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DB10" w14:textId="77777777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4166ECD9" w14:textId="77777777" w:rsidR="00C77494" w:rsidRDefault="00C77494" w:rsidP="00C30805">
      <w:pPr>
        <w:spacing w:line="120" w:lineRule="auto"/>
        <w:rPr>
          <w:b/>
          <w:color w:val="FF0000"/>
          <w:spacing w:val="10"/>
          <w:szCs w:val="24"/>
        </w:rPr>
      </w:pPr>
    </w:p>
    <w:p w14:paraId="24991A60" w14:textId="77777777" w:rsidR="00C77494" w:rsidRDefault="00B07B89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F7E25" wp14:editId="3BE703B8">
                <wp:simplePos x="0" y="0"/>
                <wp:positionH relativeFrom="column">
                  <wp:posOffset>-3175</wp:posOffset>
                </wp:positionH>
                <wp:positionV relativeFrom="paragraph">
                  <wp:posOffset>77470</wp:posOffset>
                </wp:positionV>
                <wp:extent cx="6926580" cy="8829675"/>
                <wp:effectExtent l="42545" t="38100" r="41275" b="381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88296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88BAC" id="Rectangle 3" o:spid="_x0000_s1026" style="position:absolute;margin-left:-.25pt;margin-top:6.1pt;width:545.4pt;height:6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" filled="f" strokecolor="blue" strokeweight="6pt"/>
            </w:pict>
          </mc:Fallback>
        </mc:AlternateContent>
      </w:r>
    </w:p>
    <w:p w14:paraId="20958AAD" w14:textId="77777777" w:rsidR="00C77494" w:rsidRPr="00E851A8" w:rsidRDefault="00C77494" w:rsidP="00E851A8">
      <w:pPr>
        <w:spacing w:line="120" w:lineRule="auto"/>
        <w:ind w:left="142"/>
        <w:rPr>
          <w:b/>
          <w:color w:val="000000" w:themeColor="text1"/>
          <w:spacing w:val="10"/>
          <w:szCs w:val="24"/>
        </w:rPr>
      </w:pPr>
    </w:p>
    <w:p w14:paraId="23F5D25C" w14:textId="77777777" w:rsidR="00C30805" w:rsidRDefault="0046716E" w:rsidP="00E851A8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867F1D" wp14:editId="4AC74A22">
                <wp:simplePos x="0" y="0"/>
                <wp:positionH relativeFrom="column">
                  <wp:posOffset>5669280</wp:posOffset>
                </wp:positionH>
                <wp:positionV relativeFrom="paragraph">
                  <wp:posOffset>45085</wp:posOffset>
                </wp:positionV>
                <wp:extent cx="1146810" cy="10096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BB6E" w14:textId="77777777" w:rsidR="00073AB3" w:rsidRDefault="00073AB3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B5696" wp14:editId="3AE57290">
                                  <wp:extent cx="590550" cy="590550"/>
                                  <wp:effectExtent l="19050" t="0" r="0" b="0"/>
                                  <wp:docPr id="4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0C984F98" w14:textId="77777777" w:rsidR="00073AB3" w:rsidRDefault="00073AB3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4A322B85" w14:textId="77777777" w:rsidR="00073AB3" w:rsidRPr="007949F6" w:rsidRDefault="00073AB3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46716E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67F1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6.4pt;margin-top:3.55pt;width:90.3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" stroked="f">
                <v:textbox inset=",0">
                  <w:txbxContent>
                    <w:p w14:paraId="49F9BB6E" w14:textId="77777777" w:rsidR="00073AB3" w:rsidRDefault="00073AB3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126B5696" wp14:editId="3AE57290">
                            <wp:extent cx="590550" cy="590550"/>
                            <wp:effectExtent l="19050" t="0" r="0" b="0"/>
                            <wp:docPr id="4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0C984F98" w14:textId="77777777" w:rsidR="00073AB3" w:rsidRDefault="00073AB3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4A322B85" w14:textId="77777777" w:rsidR="00073AB3" w:rsidRPr="007949F6" w:rsidRDefault="00073AB3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46716E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B07B89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73E8F2" wp14:editId="2BBC69A7">
                <wp:simplePos x="0" y="0"/>
                <wp:positionH relativeFrom="column">
                  <wp:posOffset>2397125</wp:posOffset>
                </wp:positionH>
                <wp:positionV relativeFrom="paragraph">
                  <wp:posOffset>148590</wp:posOffset>
                </wp:positionV>
                <wp:extent cx="2257425" cy="563245"/>
                <wp:effectExtent l="444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AD8CE" w14:textId="77777777" w:rsidR="00073AB3" w:rsidRPr="00350AC1" w:rsidRDefault="00073AB3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1EEC1A33" w14:textId="77777777" w:rsidR="00073AB3" w:rsidRPr="00350AC1" w:rsidRDefault="00073A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0AC1">
                              <w:rPr>
                                <w:b/>
                                <w:sz w:val="28"/>
                                <w:szCs w:val="28"/>
                              </w:rPr>
                              <w:t>für Zentrifugen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3E8F2" id="Text Box 2" o:spid="_x0000_s1027" type="#_x0000_t202" style="position:absolute;left:0;text-align:left;margin-left:188.75pt;margin-top:11.7pt;width:177.7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" filled="f" stroked="f">
                <v:textbox>
                  <w:txbxContent>
                    <w:p w14:paraId="36CAD8CE" w14:textId="77777777" w:rsidR="00073AB3" w:rsidRPr="00350AC1" w:rsidRDefault="00073AB3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1EEC1A33" w14:textId="77777777" w:rsidR="00073AB3" w:rsidRPr="00350AC1" w:rsidRDefault="00073A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0AC1">
                        <w:rPr>
                          <w:b/>
                          <w:sz w:val="28"/>
                          <w:szCs w:val="28"/>
                        </w:rPr>
                        <w:t>für Zentrifugen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E851A8">
        <w:rPr>
          <w:b/>
          <w:color w:val="000000" w:themeColor="text1"/>
          <w:spacing w:val="10"/>
          <w:szCs w:val="24"/>
        </w:rPr>
        <w:t xml:space="preserve">Universität Würzburg </w:t>
      </w:r>
    </w:p>
    <w:p w14:paraId="2893E026" w14:textId="77777777" w:rsidR="00B07B89" w:rsidRPr="00104A56" w:rsidRDefault="00104A56" w:rsidP="00E851A8">
      <w:pPr>
        <w:ind w:left="142"/>
        <w:rPr>
          <w:b/>
          <w:color w:val="000000" w:themeColor="text1"/>
          <w:spacing w:val="10"/>
          <w:sz w:val="22"/>
          <w:szCs w:val="22"/>
        </w:rPr>
      </w:pPr>
      <w:r>
        <w:rPr>
          <w:b/>
          <w:color w:val="000000" w:themeColor="text1"/>
          <w:spacing w:val="1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b/>
          <w:color w:val="000000" w:themeColor="text1"/>
          <w:spacing w:val="10"/>
          <w:sz w:val="22"/>
          <w:szCs w:val="22"/>
        </w:rPr>
        <w:instrText xml:space="preserve"> FORMTEXT </w:instrText>
      </w:r>
      <w:r>
        <w:rPr>
          <w:b/>
          <w:color w:val="000000" w:themeColor="text1"/>
          <w:spacing w:val="10"/>
          <w:sz w:val="22"/>
          <w:szCs w:val="22"/>
        </w:rPr>
      </w:r>
      <w:r>
        <w:rPr>
          <w:b/>
          <w:color w:val="000000" w:themeColor="text1"/>
          <w:spacing w:val="10"/>
          <w:sz w:val="22"/>
          <w:szCs w:val="22"/>
        </w:rPr>
        <w:fldChar w:fldCharType="separate"/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color w:val="000000" w:themeColor="text1"/>
          <w:spacing w:val="10"/>
          <w:sz w:val="22"/>
          <w:szCs w:val="22"/>
        </w:rPr>
        <w:fldChar w:fldCharType="end"/>
      </w:r>
      <w:bookmarkEnd w:id="0"/>
    </w:p>
    <w:p w14:paraId="4C0AEBA5" w14:textId="77777777" w:rsidR="00B07B89" w:rsidRPr="00104A56" w:rsidRDefault="00104A56" w:rsidP="00E851A8">
      <w:pPr>
        <w:ind w:left="142"/>
        <w:rPr>
          <w:color w:val="000000" w:themeColor="text1"/>
          <w:spacing w:val="10"/>
          <w:sz w:val="22"/>
          <w:szCs w:val="22"/>
        </w:rPr>
      </w:pPr>
      <w:r w:rsidRPr="00104A56">
        <w:rPr>
          <w:color w:val="000000" w:themeColor="text1"/>
          <w:spacing w:val="1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04A56">
        <w:rPr>
          <w:color w:val="000000" w:themeColor="text1"/>
          <w:spacing w:val="10"/>
          <w:sz w:val="22"/>
          <w:szCs w:val="22"/>
        </w:rPr>
        <w:instrText xml:space="preserve"> FORMTEXT </w:instrText>
      </w:r>
      <w:r w:rsidRPr="00104A56">
        <w:rPr>
          <w:color w:val="000000" w:themeColor="text1"/>
          <w:spacing w:val="10"/>
          <w:sz w:val="22"/>
          <w:szCs w:val="22"/>
        </w:rPr>
      </w:r>
      <w:r w:rsidRPr="00104A56">
        <w:rPr>
          <w:color w:val="000000" w:themeColor="text1"/>
          <w:spacing w:val="10"/>
          <w:sz w:val="22"/>
          <w:szCs w:val="22"/>
        </w:rPr>
        <w:fldChar w:fldCharType="separate"/>
      </w:r>
      <w:r w:rsidRPr="00104A56">
        <w:rPr>
          <w:noProof/>
          <w:color w:val="000000" w:themeColor="text1"/>
          <w:spacing w:val="10"/>
          <w:sz w:val="22"/>
          <w:szCs w:val="22"/>
        </w:rPr>
        <w:t> </w:t>
      </w:r>
      <w:r w:rsidRPr="00104A56">
        <w:rPr>
          <w:noProof/>
          <w:color w:val="000000" w:themeColor="text1"/>
          <w:spacing w:val="10"/>
          <w:sz w:val="22"/>
          <w:szCs w:val="22"/>
        </w:rPr>
        <w:t> </w:t>
      </w:r>
      <w:r w:rsidRPr="00104A56">
        <w:rPr>
          <w:noProof/>
          <w:color w:val="000000" w:themeColor="text1"/>
          <w:spacing w:val="10"/>
          <w:sz w:val="22"/>
          <w:szCs w:val="22"/>
        </w:rPr>
        <w:t> </w:t>
      </w:r>
      <w:r w:rsidRPr="00104A56">
        <w:rPr>
          <w:noProof/>
          <w:color w:val="000000" w:themeColor="text1"/>
          <w:spacing w:val="10"/>
          <w:sz w:val="22"/>
          <w:szCs w:val="22"/>
        </w:rPr>
        <w:t> </w:t>
      </w:r>
      <w:r w:rsidRPr="00104A56">
        <w:rPr>
          <w:noProof/>
          <w:color w:val="000000" w:themeColor="text1"/>
          <w:spacing w:val="10"/>
          <w:sz w:val="22"/>
          <w:szCs w:val="22"/>
        </w:rPr>
        <w:t> </w:t>
      </w:r>
      <w:r w:rsidRPr="00104A56">
        <w:rPr>
          <w:color w:val="000000" w:themeColor="text1"/>
          <w:spacing w:val="10"/>
          <w:sz w:val="22"/>
          <w:szCs w:val="22"/>
        </w:rPr>
        <w:fldChar w:fldCharType="end"/>
      </w:r>
      <w:bookmarkEnd w:id="1"/>
    </w:p>
    <w:p w14:paraId="59FEEA9D" w14:textId="77777777" w:rsidR="00104A56" w:rsidRDefault="00104A56" w:rsidP="00E851A8">
      <w:pPr>
        <w:ind w:left="142"/>
        <w:rPr>
          <w:color w:val="000000" w:themeColor="text1"/>
          <w:spacing w:val="10"/>
          <w:sz w:val="22"/>
          <w:szCs w:val="22"/>
        </w:rPr>
      </w:pPr>
      <w:r>
        <w:rPr>
          <w:color w:val="000000" w:themeColor="text1"/>
          <w:spacing w:val="1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color w:val="000000" w:themeColor="text1"/>
          <w:spacing w:val="10"/>
          <w:sz w:val="22"/>
          <w:szCs w:val="22"/>
        </w:rPr>
        <w:instrText xml:space="preserve"> FORMTEXT </w:instrText>
      </w:r>
      <w:r>
        <w:rPr>
          <w:color w:val="000000" w:themeColor="text1"/>
          <w:spacing w:val="10"/>
          <w:sz w:val="22"/>
          <w:szCs w:val="22"/>
        </w:rPr>
      </w:r>
      <w:r>
        <w:rPr>
          <w:color w:val="000000" w:themeColor="text1"/>
          <w:spacing w:val="10"/>
          <w:sz w:val="22"/>
          <w:szCs w:val="22"/>
        </w:rPr>
        <w:fldChar w:fldCharType="separate"/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color w:val="000000" w:themeColor="text1"/>
          <w:spacing w:val="10"/>
          <w:sz w:val="22"/>
          <w:szCs w:val="22"/>
        </w:rPr>
        <w:fldChar w:fldCharType="end"/>
      </w:r>
      <w:bookmarkEnd w:id="2"/>
    </w:p>
    <w:p w14:paraId="237B626D" w14:textId="77777777" w:rsidR="00104A56" w:rsidRPr="00104A56" w:rsidRDefault="00104A56" w:rsidP="00E851A8">
      <w:pPr>
        <w:ind w:left="142"/>
        <w:rPr>
          <w:color w:val="000000" w:themeColor="text1"/>
          <w:spacing w:val="10"/>
          <w:sz w:val="18"/>
          <w:szCs w:val="18"/>
        </w:rPr>
      </w:pPr>
    </w:p>
    <w:p w14:paraId="4F7BBDD2" w14:textId="77777777" w:rsidR="00ED2661" w:rsidRPr="00104A56" w:rsidRDefault="00ED2661" w:rsidP="00E851A8">
      <w:pPr>
        <w:ind w:left="142"/>
        <w:rPr>
          <w:color w:val="000000" w:themeColor="text1"/>
          <w:sz w:val="22"/>
          <w:szCs w:val="22"/>
        </w:rPr>
      </w:pPr>
      <w:r w:rsidRPr="00104A56">
        <w:rPr>
          <w:color w:val="000000" w:themeColor="text1"/>
          <w:sz w:val="22"/>
          <w:szCs w:val="22"/>
        </w:rPr>
        <w:t xml:space="preserve">Bearbeitungsstand: </w:t>
      </w:r>
      <w:r w:rsidR="00104A56" w:rsidRPr="00104A56">
        <w:rPr>
          <w:color w:val="000000" w:themeColor="text1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104A56" w:rsidRPr="00104A56">
        <w:rPr>
          <w:color w:val="000000" w:themeColor="text1"/>
          <w:sz w:val="22"/>
          <w:szCs w:val="22"/>
        </w:rPr>
        <w:instrText xml:space="preserve"> FORMTEXT </w:instrText>
      </w:r>
      <w:r w:rsidR="00104A56" w:rsidRPr="00104A56">
        <w:rPr>
          <w:color w:val="000000" w:themeColor="text1"/>
          <w:sz w:val="22"/>
          <w:szCs w:val="22"/>
        </w:rPr>
      </w:r>
      <w:r w:rsidR="00104A56" w:rsidRPr="00104A56">
        <w:rPr>
          <w:color w:val="000000" w:themeColor="text1"/>
          <w:sz w:val="22"/>
          <w:szCs w:val="22"/>
        </w:rPr>
        <w:fldChar w:fldCharType="separate"/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color w:val="000000" w:themeColor="text1"/>
          <w:sz w:val="22"/>
          <w:szCs w:val="22"/>
        </w:rPr>
        <w:fldChar w:fldCharType="end"/>
      </w:r>
      <w:bookmarkEnd w:id="3"/>
    </w:p>
    <w:p w14:paraId="592E1367" w14:textId="77777777" w:rsidR="00ED2661" w:rsidRPr="00104A56" w:rsidRDefault="00ED2661" w:rsidP="00E851A8">
      <w:pPr>
        <w:ind w:left="142"/>
        <w:rPr>
          <w:color w:val="000000" w:themeColor="text1"/>
          <w:sz w:val="22"/>
          <w:szCs w:val="22"/>
        </w:rPr>
      </w:pPr>
      <w:r w:rsidRPr="00104A56">
        <w:rPr>
          <w:color w:val="000000" w:themeColor="text1"/>
          <w:sz w:val="22"/>
          <w:szCs w:val="22"/>
        </w:rPr>
        <w:t xml:space="preserve">Arbeitsplatz/Tätigkeitsbereich: </w:t>
      </w:r>
      <w:r w:rsidR="00104A56" w:rsidRPr="00104A56">
        <w:rPr>
          <w:color w:val="000000" w:themeColor="text1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104A56" w:rsidRPr="00104A56">
        <w:rPr>
          <w:color w:val="000000" w:themeColor="text1"/>
          <w:sz w:val="22"/>
          <w:szCs w:val="22"/>
        </w:rPr>
        <w:instrText xml:space="preserve"> FORMTEXT </w:instrText>
      </w:r>
      <w:r w:rsidR="00104A56" w:rsidRPr="00104A56">
        <w:rPr>
          <w:color w:val="000000" w:themeColor="text1"/>
          <w:sz w:val="22"/>
          <w:szCs w:val="22"/>
        </w:rPr>
      </w:r>
      <w:r w:rsidR="00104A56" w:rsidRPr="00104A56">
        <w:rPr>
          <w:color w:val="000000" w:themeColor="text1"/>
          <w:sz w:val="22"/>
          <w:szCs w:val="22"/>
        </w:rPr>
        <w:fldChar w:fldCharType="separate"/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noProof/>
          <w:color w:val="000000" w:themeColor="text1"/>
          <w:sz w:val="22"/>
          <w:szCs w:val="22"/>
        </w:rPr>
        <w:t> </w:t>
      </w:r>
      <w:r w:rsidR="00104A56" w:rsidRPr="00104A56">
        <w:rPr>
          <w:color w:val="000000" w:themeColor="text1"/>
          <w:sz w:val="22"/>
          <w:szCs w:val="22"/>
        </w:rPr>
        <w:fldChar w:fldCharType="end"/>
      </w:r>
      <w:bookmarkEnd w:id="4"/>
    </w:p>
    <w:p w14:paraId="57AB48C2" w14:textId="77777777" w:rsidR="004E74FE" w:rsidRPr="00E851A8" w:rsidRDefault="004E74FE">
      <w:pPr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9582"/>
      </w:tblGrid>
      <w:tr w:rsidR="00417A10" w:rsidRPr="00E851A8" w14:paraId="350D6CF1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1131B5B" w14:textId="77777777" w:rsidR="00417A10" w:rsidRPr="00E851A8" w:rsidRDefault="007949F6" w:rsidP="007949F6">
            <w:pPr>
              <w:pStyle w:val="berschrift2"/>
              <w:jc w:val="center"/>
              <w:rPr>
                <w:b/>
              </w:rPr>
            </w:pPr>
            <w:r w:rsidRPr="00E851A8">
              <w:rPr>
                <w:b/>
              </w:rPr>
              <w:t>Gefahren für Mensch und Umwelt</w:t>
            </w:r>
          </w:p>
        </w:tc>
      </w:tr>
      <w:tr w:rsidR="004E59E6" w:rsidRPr="00E851A8" w14:paraId="65744482" w14:textId="77777777" w:rsidTr="00073AB3">
        <w:trPr>
          <w:trHeight w:val="1701"/>
        </w:trPr>
        <w:tc>
          <w:tcPr>
            <w:tcW w:w="0" w:type="auto"/>
            <w:tcBorders>
              <w:bottom w:val="single" w:sz="4" w:space="0" w:color="auto"/>
            </w:tcBorders>
          </w:tcPr>
          <w:p w14:paraId="5F192F31" w14:textId="77777777" w:rsidR="004E59E6" w:rsidRPr="00E851A8" w:rsidRDefault="003353C5">
            <w:pPr>
              <w:spacing w:before="60" w:after="60"/>
              <w:jc w:val="center"/>
            </w:pPr>
            <w:r w:rsidRPr="00E851A8">
              <w:rPr>
                <w:noProof/>
              </w:rPr>
              <w:drawing>
                <wp:inline distT="0" distB="0" distL="0" distR="0" wp14:anchorId="762DE80F" wp14:editId="5A2C70B9">
                  <wp:extent cx="733425" cy="6286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345C3E" w14:textId="77777777" w:rsidR="004E59E6" w:rsidRPr="00E851A8" w:rsidRDefault="00E62DFC" w:rsidP="0017679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 xml:space="preserve">Gefahr durch </w:t>
            </w:r>
            <w:r w:rsidR="00AE04BE" w:rsidRPr="00E851A8">
              <w:rPr>
                <w:sz w:val="22"/>
                <w:szCs w:val="22"/>
              </w:rPr>
              <w:t>Bersten von Trommeln und Läufern</w:t>
            </w:r>
          </w:p>
          <w:p w14:paraId="47C39083" w14:textId="77777777" w:rsidR="0017679D" w:rsidRPr="00E851A8" w:rsidRDefault="0017679D" w:rsidP="0017679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Gefahr durch Brand und Explosion des Füllgutes</w:t>
            </w:r>
          </w:p>
          <w:p w14:paraId="348BD133" w14:textId="77777777" w:rsidR="0017679D" w:rsidRPr="00E851A8" w:rsidRDefault="0017679D" w:rsidP="0017679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Gefahren durch wegfliegende Teile</w:t>
            </w:r>
          </w:p>
          <w:p w14:paraId="72E562AC" w14:textId="77777777" w:rsidR="0017679D" w:rsidRPr="00E851A8" w:rsidRDefault="0017679D" w:rsidP="0017679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Gefahren durch mangelnde Standsicherheit der Zentrifuge</w:t>
            </w:r>
          </w:p>
          <w:p w14:paraId="650755D2" w14:textId="77777777" w:rsidR="00E62DFC" w:rsidRPr="00E851A8" w:rsidRDefault="0017679D" w:rsidP="00073AB3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Gefahren durch Versagen der automatischen Deckelverriegelung</w:t>
            </w:r>
          </w:p>
        </w:tc>
      </w:tr>
      <w:tr w:rsidR="00417A10" w:rsidRPr="00E851A8" w14:paraId="023F056C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38752CA8" w14:textId="77777777" w:rsidR="00417A10" w:rsidRPr="00E851A8" w:rsidRDefault="00E62DFC">
            <w:pPr>
              <w:pStyle w:val="berschrift3"/>
            </w:pPr>
            <w:r w:rsidRPr="00E851A8">
              <w:t>Schutzmaßnahmen und Verhaltensregeln</w:t>
            </w:r>
          </w:p>
        </w:tc>
      </w:tr>
      <w:tr w:rsidR="004E59E6" w:rsidRPr="00E851A8" w14:paraId="7581BB73" w14:textId="77777777" w:rsidTr="00073AB3">
        <w:trPr>
          <w:trHeight w:val="3855"/>
        </w:trPr>
        <w:tc>
          <w:tcPr>
            <w:tcW w:w="1343" w:type="dxa"/>
            <w:tcBorders>
              <w:bottom w:val="single" w:sz="4" w:space="0" w:color="auto"/>
            </w:tcBorders>
          </w:tcPr>
          <w:p w14:paraId="46BFB249" w14:textId="77777777" w:rsidR="00D02BDD" w:rsidRPr="00E851A8" w:rsidRDefault="00D02BDD">
            <w:pPr>
              <w:spacing w:before="120" w:after="60"/>
              <w:rPr>
                <w:sz w:val="12"/>
              </w:rPr>
            </w:pPr>
          </w:p>
          <w:p w14:paraId="43278140" w14:textId="77777777" w:rsidR="00D02BDD" w:rsidRPr="00E851A8" w:rsidRDefault="00D02BDD">
            <w:pPr>
              <w:spacing w:before="120" w:after="60"/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5D963FDA" w14:textId="77777777" w:rsidR="004E59E6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Sichtprüfung der Zentrifuge auf erkennbare Mängel vor Arbeitsbeginn</w:t>
            </w:r>
            <w:r w:rsidR="00710E14" w:rsidRPr="00E851A8">
              <w:rPr>
                <w:sz w:val="22"/>
                <w:szCs w:val="22"/>
              </w:rPr>
              <w:t>.</w:t>
            </w:r>
          </w:p>
          <w:p w14:paraId="681C7299" w14:textId="77777777" w:rsidR="00E62DFC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Sicherheitseinrichtungen der Deckel müssen intakt sein (Verriegelung)</w:t>
            </w:r>
            <w:r w:rsidR="00710E14" w:rsidRPr="00E851A8">
              <w:rPr>
                <w:sz w:val="22"/>
                <w:szCs w:val="22"/>
              </w:rPr>
              <w:t>.</w:t>
            </w:r>
          </w:p>
          <w:p w14:paraId="266540B5" w14:textId="77777777" w:rsidR="00E62DFC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Jugendliche unter 18 Jahren dürfen mit der Bedienung und Wartung von Zentr</w:t>
            </w:r>
            <w:r w:rsidR="00073AB3" w:rsidRPr="00E851A8">
              <w:rPr>
                <w:sz w:val="22"/>
                <w:szCs w:val="22"/>
              </w:rPr>
              <w:t xml:space="preserve">ifugen </w:t>
            </w:r>
            <w:r w:rsidR="00073AB3" w:rsidRPr="00E851A8">
              <w:rPr>
                <w:sz w:val="22"/>
                <w:szCs w:val="22"/>
              </w:rPr>
              <w:tab/>
            </w:r>
            <w:r w:rsidR="00710E14" w:rsidRPr="00E851A8">
              <w:rPr>
                <w:sz w:val="22"/>
                <w:szCs w:val="22"/>
              </w:rPr>
              <w:t>nicht beschäftigt werden</w:t>
            </w:r>
            <w:r w:rsidRPr="00E851A8">
              <w:rPr>
                <w:sz w:val="22"/>
                <w:szCs w:val="22"/>
              </w:rPr>
              <w:t xml:space="preserve"> (Ausnahmen s. § 17 VBG 7z)</w:t>
            </w:r>
          </w:p>
          <w:p w14:paraId="15703387" w14:textId="77777777" w:rsidR="00073AB3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 xml:space="preserve">Zulässige Füllmenge und zulässige Drehzahl von Zentrifugen dürfen nicht überschritten </w:t>
            </w:r>
            <w:r w:rsidR="00073AB3" w:rsidRPr="00E851A8">
              <w:rPr>
                <w:sz w:val="22"/>
                <w:szCs w:val="22"/>
              </w:rPr>
              <w:tab/>
            </w:r>
            <w:r w:rsidRPr="00E851A8">
              <w:rPr>
                <w:sz w:val="22"/>
                <w:szCs w:val="22"/>
              </w:rPr>
              <w:t>werden</w:t>
            </w:r>
            <w:r w:rsidR="00710E14" w:rsidRPr="00E851A8">
              <w:rPr>
                <w:sz w:val="22"/>
                <w:szCs w:val="22"/>
              </w:rPr>
              <w:t>.</w:t>
            </w:r>
          </w:p>
          <w:p w14:paraId="0C75785F" w14:textId="77777777" w:rsidR="00E62DFC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Zentrifugenrotoren sind gleichmäßig zu beladen</w:t>
            </w:r>
            <w:r w:rsidR="00710E14" w:rsidRPr="00E851A8">
              <w:rPr>
                <w:sz w:val="22"/>
                <w:szCs w:val="22"/>
              </w:rPr>
              <w:t>.</w:t>
            </w:r>
          </w:p>
          <w:p w14:paraId="11977C14" w14:textId="77777777" w:rsidR="00E62DFC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Zentrifugen sind bei starker Unwucht stillzusetzen. (§ 19 VBG 7z)</w:t>
            </w:r>
            <w:r w:rsidR="00710E14" w:rsidRPr="00E851A8">
              <w:rPr>
                <w:sz w:val="22"/>
                <w:szCs w:val="22"/>
              </w:rPr>
              <w:t>.</w:t>
            </w:r>
          </w:p>
          <w:p w14:paraId="7B7FBB24" w14:textId="77777777" w:rsidR="00E62DFC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Zentrifugen, deren Füllgut leicht entzündlich oder entzündlich ist und in denen explosions</w:t>
            </w:r>
            <w:r w:rsidR="00073AB3" w:rsidRPr="00E851A8">
              <w:rPr>
                <w:sz w:val="22"/>
                <w:szCs w:val="22"/>
              </w:rPr>
              <w:t>-</w:t>
            </w:r>
            <w:r w:rsidR="00073AB3" w:rsidRPr="00E851A8">
              <w:rPr>
                <w:sz w:val="22"/>
                <w:szCs w:val="22"/>
              </w:rPr>
              <w:tab/>
            </w:r>
            <w:r w:rsidRPr="00E851A8">
              <w:rPr>
                <w:sz w:val="22"/>
                <w:szCs w:val="22"/>
              </w:rPr>
              <w:t>fähige Atmosphäre auftreten kann,</w:t>
            </w:r>
            <w:r w:rsidR="00710E14" w:rsidRPr="00E851A8">
              <w:rPr>
                <w:sz w:val="22"/>
                <w:szCs w:val="22"/>
              </w:rPr>
              <w:t xml:space="preserve"> </w:t>
            </w:r>
            <w:r w:rsidRPr="00E851A8">
              <w:rPr>
                <w:sz w:val="22"/>
                <w:szCs w:val="22"/>
              </w:rPr>
              <w:t xml:space="preserve">müssen so betrieben werden, dass im Innern der </w:t>
            </w:r>
            <w:r w:rsidR="00073AB3" w:rsidRPr="00E851A8">
              <w:rPr>
                <w:sz w:val="22"/>
                <w:szCs w:val="22"/>
              </w:rPr>
              <w:tab/>
            </w:r>
            <w:r w:rsidRPr="00E851A8">
              <w:rPr>
                <w:sz w:val="22"/>
                <w:szCs w:val="22"/>
              </w:rPr>
              <w:t>Zentrifuge keine Brände, Verpuffungen und Explosi</w:t>
            </w:r>
            <w:r w:rsidR="00350AC1" w:rsidRPr="00E851A8">
              <w:rPr>
                <w:sz w:val="22"/>
                <w:szCs w:val="22"/>
              </w:rPr>
              <w:t>onen auftreten können (§</w:t>
            </w:r>
            <w:r w:rsidRPr="00E851A8">
              <w:rPr>
                <w:sz w:val="22"/>
                <w:szCs w:val="22"/>
              </w:rPr>
              <w:t xml:space="preserve"> 21 VBG 7z)</w:t>
            </w:r>
          </w:p>
          <w:p w14:paraId="6E3B56E7" w14:textId="77777777" w:rsidR="00710E14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 xml:space="preserve">Gehäusedeckel von Zentrifugen mit geschlossenem Gehäuse dürfen nur zum Zwecke </w:t>
            </w:r>
            <w:r w:rsidR="00073AB3" w:rsidRPr="00E851A8">
              <w:rPr>
                <w:sz w:val="22"/>
                <w:szCs w:val="22"/>
              </w:rPr>
              <w:tab/>
            </w:r>
            <w:r w:rsidRPr="00E851A8">
              <w:rPr>
                <w:sz w:val="22"/>
                <w:szCs w:val="22"/>
              </w:rPr>
              <w:t>des betriebsmäßigen Reinigens und nur bei Stillstand der Zentrifuge geöffnet werden.</w:t>
            </w:r>
          </w:p>
        </w:tc>
      </w:tr>
      <w:tr w:rsidR="00417A10" w:rsidRPr="00E851A8" w14:paraId="7E84CBD4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D011B66" w14:textId="77777777" w:rsidR="00417A10" w:rsidRPr="00E851A8" w:rsidRDefault="00BA0548" w:rsidP="00A25AED">
            <w:pPr>
              <w:pStyle w:val="berschrift3"/>
            </w:pPr>
            <w:r w:rsidRPr="00E851A8">
              <w:rPr>
                <w:szCs w:val="28"/>
              </w:rPr>
              <w:t>Verhalten bei Störungen</w:t>
            </w:r>
          </w:p>
        </w:tc>
      </w:tr>
      <w:tr w:rsidR="004E59E6" w:rsidRPr="00E851A8" w14:paraId="0547B17A" w14:textId="77777777" w:rsidTr="00073AB3">
        <w:trPr>
          <w:trHeight w:val="1814"/>
        </w:trPr>
        <w:tc>
          <w:tcPr>
            <w:tcW w:w="1343" w:type="dxa"/>
            <w:tcBorders>
              <w:bottom w:val="single" w:sz="4" w:space="0" w:color="auto"/>
            </w:tcBorders>
          </w:tcPr>
          <w:p w14:paraId="478C7190" w14:textId="77777777" w:rsidR="004E59E6" w:rsidRPr="00E851A8" w:rsidRDefault="004E59E6">
            <w:pPr>
              <w:spacing w:after="60"/>
              <w:jc w:val="center"/>
              <w:rPr>
                <w:sz w:val="12"/>
              </w:rPr>
            </w:pPr>
          </w:p>
          <w:p w14:paraId="71ED6A5D" w14:textId="77777777" w:rsidR="004E59E6" w:rsidRPr="00E851A8" w:rsidRDefault="004E59E6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3C1675CF" w14:textId="77777777" w:rsidR="004E59E6" w:rsidRPr="00E851A8" w:rsidRDefault="00BA0548" w:rsidP="00073AB3">
            <w:pPr>
              <w:pStyle w:val="Listenabsatz"/>
              <w:numPr>
                <w:ilvl w:val="0"/>
                <w:numId w:val="25"/>
              </w:numPr>
              <w:tabs>
                <w:tab w:val="left" w:pos="215"/>
              </w:tabs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>Bei Versagen der Deckelverriegelung oder starker Unwucht ist der Be</w:t>
            </w:r>
            <w:r w:rsidR="00A55958" w:rsidRPr="00E851A8">
              <w:rPr>
                <w:sz w:val="22"/>
                <w:szCs w:val="22"/>
              </w:rPr>
              <w:t xml:space="preserve">trieb der Zentrifuge </w:t>
            </w:r>
            <w:r w:rsidR="00073AB3" w:rsidRPr="00E851A8">
              <w:rPr>
                <w:sz w:val="22"/>
                <w:szCs w:val="22"/>
              </w:rPr>
              <w:tab/>
            </w:r>
            <w:r w:rsidR="00A55958" w:rsidRPr="00E851A8">
              <w:rPr>
                <w:sz w:val="22"/>
                <w:szCs w:val="22"/>
              </w:rPr>
              <w:t>so</w:t>
            </w:r>
            <w:r w:rsidR="00C732D5" w:rsidRPr="00E851A8">
              <w:rPr>
                <w:sz w:val="22"/>
                <w:szCs w:val="22"/>
              </w:rPr>
              <w:t>fort ein</w:t>
            </w:r>
            <w:r w:rsidRPr="00E851A8">
              <w:rPr>
                <w:sz w:val="22"/>
                <w:szCs w:val="22"/>
              </w:rPr>
              <w:t>zustellen und der Vorgesetzte zu informieren</w:t>
            </w:r>
            <w:r w:rsidR="00073AB3" w:rsidRPr="00E851A8">
              <w:rPr>
                <w:sz w:val="22"/>
                <w:szCs w:val="22"/>
              </w:rPr>
              <w:t>.</w:t>
            </w:r>
          </w:p>
          <w:p w14:paraId="44B26223" w14:textId="1C57665B" w:rsidR="00423AE6" w:rsidRPr="00E851A8" w:rsidRDefault="00BA0548" w:rsidP="00073AB3">
            <w:pPr>
              <w:pStyle w:val="Listenabsatz"/>
              <w:numPr>
                <w:ilvl w:val="0"/>
                <w:numId w:val="25"/>
              </w:numPr>
              <w:tabs>
                <w:tab w:val="left" w:pos="215"/>
              </w:tabs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 xml:space="preserve">Bersten von </w:t>
            </w:r>
            <w:r w:rsidR="00350AC1" w:rsidRPr="00E851A8">
              <w:rPr>
                <w:sz w:val="22"/>
                <w:szCs w:val="22"/>
              </w:rPr>
              <w:t xml:space="preserve">Trommeln und </w:t>
            </w:r>
            <w:r w:rsidRPr="00E851A8">
              <w:rPr>
                <w:sz w:val="22"/>
                <w:szCs w:val="22"/>
              </w:rPr>
              <w:t xml:space="preserve">Läufern, sowie Explosionen des Füllgutes, sind unverzüglich </w:t>
            </w:r>
            <w:r w:rsidR="00073AB3" w:rsidRPr="00E851A8">
              <w:rPr>
                <w:sz w:val="22"/>
                <w:szCs w:val="22"/>
              </w:rPr>
              <w:tab/>
            </w:r>
            <w:r w:rsidRPr="00E851A8">
              <w:rPr>
                <w:sz w:val="22"/>
                <w:szCs w:val="22"/>
              </w:rPr>
              <w:t xml:space="preserve">der </w:t>
            </w:r>
            <w:r w:rsidRPr="00E851A8">
              <w:rPr>
                <w:b/>
                <w:sz w:val="22"/>
                <w:szCs w:val="22"/>
              </w:rPr>
              <w:t>Stabsstelle</w:t>
            </w:r>
            <w:r w:rsidR="00350AC1" w:rsidRPr="00E851A8">
              <w:rPr>
                <w:b/>
                <w:sz w:val="22"/>
                <w:szCs w:val="22"/>
              </w:rPr>
              <w:t xml:space="preserve"> </w:t>
            </w:r>
            <w:r w:rsidRPr="00E851A8">
              <w:rPr>
                <w:b/>
                <w:sz w:val="22"/>
                <w:szCs w:val="22"/>
              </w:rPr>
              <w:t>Arbeits</w:t>
            </w:r>
            <w:r w:rsidR="00340DA7">
              <w:rPr>
                <w:b/>
                <w:sz w:val="22"/>
                <w:szCs w:val="22"/>
              </w:rPr>
              <w:t>-, Gesundheits-</w:t>
            </w:r>
            <w:r w:rsidRPr="00E851A8">
              <w:rPr>
                <w:b/>
                <w:sz w:val="22"/>
                <w:szCs w:val="22"/>
              </w:rPr>
              <w:t>, Tier- und Umweltschutz (Tel. 31</w:t>
            </w:r>
            <w:r w:rsidR="00A55958" w:rsidRPr="00E851A8">
              <w:rPr>
                <w:b/>
                <w:sz w:val="22"/>
                <w:szCs w:val="22"/>
              </w:rPr>
              <w:t>-</w:t>
            </w:r>
            <w:r w:rsidRPr="00E851A8">
              <w:rPr>
                <w:b/>
                <w:sz w:val="22"/>
                <w:szCs w:val="22"/>
              </w:rPr>
              <w:t>82684)</w:t>
            </w:r>
          </w:p>
          <w:p w14:paraId="0A6BADB0" w14:textId="77777777" w:rsidR="00BA0548" w:rsidRPr="00E851A8" w:rsidRDefault="00423AE6" w:rsidP="00423AE6">
            <w:pPr>
              <w:pStyle w:val="Listenabsatz"/>
              <w:tabs>
                <w:tab w:val="left" w:pos="215"/>
              </w:tabs>
              <w:spacing w:before="20" w:after="20"/>
              <w:ind w:left="219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ab/>
            </w:r>
            <w:r w:rsidR="00BA0548" w:rsidRPr="00E851A8">
              <w:rPr>
                <w:sz w:val="22"/>
                <w:szCs w:val="22"/>
              </w:rPr>
              <w:t>mitzuteilen</w:t>
            </w:r>
            <w:r w:rsidR="00073AB3" w:rsidRPr="00E851A8">
              <w:rPr>
                <w:sz w:val="22"/>
                <w:szCs w:val="22"/>
              </w:rPr>
              <w:t>.</w:t>
            </w:r>
          </w:p>
          <w:p w14:paraId="5FF2EBAA" w14:textId="77777777" w:rsidR="00710E14" w:rsidRPr="00E851A8" w:rsidRDefault="00BA0548" w:rsidP="00073AB3">
            <w:pPr>
              <w:pStyle w:val="Listenabsatz"/>
              <w:numPr>
                <w:ilvl w:val="0"/>
                <w:numId w:val="25"/>
              </w:numPr>
              <w:tabs>
                <w:tab w:val="left" w:pos="215"/>
              </w:tabs>
              <w:spacing w:before="20" w:after="20"/>
              <w:ind w:left="219" w:firstLine="0"/>
              <w:rPr>
                <w:sz w:val="22"/>
                <w:szCs w:val="22"/>
              </w:rPr>
            </w:pPr>
            <w:r w:rsidRPr="00E851A8">
              <w:rPr>
                <w:sz w:val="22"/>
                <w:szCs w:val="22"/>
              </w:rPr>
              <w:t xml:space="preserve">Reparatur und Wartung </w:t>
            </w:r>
            <w:r w:rsidR="00350AC1" w:rsidRPr="00E851A8">
              <w:rPr>
                <w:sz w:val="22"/>
                <w:szCs w:val="22"/>
              </w:rPr>
              <w:t xml:space="preserve">nur </w:t>
            </w:r>
            <w:r w:rsidRPr="00E851A8">
              <w:rPr>
                <w:sz w:val="22"/>
                <w:szCs w:val="22"/>
              </w:rPr>
              <w:t>durch Fachfirmen</w:t>
            </w:r>
            <w:r w:rsidR="00073AB3" w:rsidRPr="00E851A8">
              <w:rPr>
                <w:sz w:val="22"/>
                <w:szCs w:val="22"/>
              </w:rPr>
              <w:t>.</w:t>
            </w:r>
          </w:p>
        </w:tc>
      </w:tr>
      <w:tr w:rsidR="00417A10" w:rsidRPr="00E851A8" w14:paraId="310187A5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A704B32" w14:textId="77777777" w:rsidR="00417A10" w:rsidRPr="00E851A8" w:rsidRDefault="00BA0548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E851A8"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4E59E6" w:rsidRPr="00E851A8" w14:paraId="6F92B7C0" w14:textId="77777777" w:rsidTr="00073AB3">
        <w:trPr>
          <w:trHeight w:val="113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BD8D8D" w14:textId="77777777" w:rsidR="00B477FD" w:rsidRPr="00E851A8" w:rsidRDefault="00B477FD" w:rsidP="00073AB3">
            <w:pPr>
              <w:spacing w:line="360" w:lineRule="atLeast"/>
            </w:pPr>
            <w:r w:rsidRPr="00E851A8">
              <w:t xml:space="preserve">  </w:t>
            </w:r>
            <w:r w:rsidR="003353C5" w:rsidRPr="00E851A8">
              <w:rPr>
                <w:noProof/>
              </w:rPr>
              <w:drawing>
                <wp:inline distT="0" distB="0" distL="0" distR="0" wp14:anchorId="75ED4AFC" wp14:editId="2B62A753">
                  <wp:extent cx="495300" cy="49530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EC0E12" w14:textId="77777777" w:rsidR="00BA0548" w:rsidRPr="00E851A8" w:rsidRDefault="00BA0548" w:rsidP="00073AB3">
            <w:pPr>
              <w:pStyle w:val="Listenabsatz"/>
              <w:numPr>
                <w:ilvl w:val="0"/>
                <w:numId w:val="34"/>
              </w:numPr>
              <w:spacing w:line="220" w:lineRule="exact"/>
              <w:ind w:left="644" w:hanging="425"/>
              <w:rPr>
                <w:sz w:val="22"/>
              </w:rPr>
            </w:pPr>
            <w:r w:rsidRPr="00E851A8">
              <w:rPr>
                <w:sz w:val="22"/>
              </w:rPr>
              <w:t>Zentrifuge abschalten</w:t>
            </w:r>
          </w:p>
          <w:p w14:paraId="66E4BD0D" w14:textId="77777777" w:rsidR="00BA0548" w:rsidRPr="00E851A8" w:rsidRDefault="00BA0548" w:rsidP="00073AB3">
            <w:pPr>
              <w:pStyle w:val="Listenabsatz"/>
              <w:numPr>
                <w:ilvl w:val="0"/>
                <w:numId w:val="33"/>
              </w:numPr>
              <w:spacing w:line="220" w:lineRule="exact"/>
              <w:ind w:left="219" w:firstLine="0"/>
              <w:rPr>
                <w:sz w:val="22"/>
              </w:rPr>
            </w:pPr>
            <w:r w:rsidRPr="00E851A8">
              <w:rPr>
                <w:sz w:val="22"/>
              </w:rPr>
              <w:t>Verletzte</w:t>
            </w:r>
            <w:r w:rsidR="00710E14" w:rsidRPr="00E851A8">
              <w:rPr>
                <w:sz w:val="22"/>
              </w:rPr>
              <w:t>n</w:t>
            </w:r>
            <w:r w:rsidR="00F94886" w:rsidRPr="00E851A8">
              <w:rPr>
                <w:sz w:val="22"/>
              </w:rPr>
              <w:t xml:space="preserve"> bergen</w:t>
            </w:r>
          </w:p>
          <w:p w14:paraId="703586DE" w14:textId="77777777" w:rsidR="00BA0548" w:rsidRPr="00E851A8" w:rsidRDefault="00BA0548" w:rsidP="00073AB3">
            <w:pPr>
              <w:pStyle w:val="Listenabsatz"/>
              <w:numPr>
                <w:ilvl w:val="0"/>
                <w:numId w:val="33"/>
              </w:numPr>
              <w:spacing w:line="220" w:lineRule="exact"/>
              <w:ind w:left="219" w:firstLine="0"/>
              <w:rPr>
                <w:sz w:val="22"/>
              </w:rPr>
            </w:pPr>
            <w:r w:rsidRPr="00E851A8">
              <w:rPr>
                <w:sz w:val="22"/>
              </w:rPr>
              <w:t xml:space="preserve">Hilfe holen </w:t>
            </w:r>
            <w:r w:rsidR="00011E1D" w:rsidRPr="00E851A8">
              <w:rPr>
                <w:b/>
                <w:color w:val="FF0000"/>
                <w:sz w:val="22"/>
              </w:rPr>
              <w:t xml:space="preserve">Notruf: </w:t>
            </w:r>
            <w:r w:rsidRPr="00E851A8">
              <w:rPr>
                <w:b/>
                <w:color w:val="FF0000"/>
                <w:sz w:val="22"/>
              </w:rPr>
              <w:t>112</w:t>
            </w:r>
          </w:p>
          <w:p w14:paraId="5083E91C" w14:textId="77777777" w:rsidR="00710E14" w:rsidRPr="00E851A8" w:rsidRDefault="00710E14" w:rsidP="00073AB3">
            <w:pPr>
              <w:pStyle w:val="Listenabsatz"/>
              <w:numPr>
                <w:ilvl w:val="0"/>
                <w:numId w:val="33"/>
              </w:numPr>
              <w:spacing w:line="220" w:lineRule="exact"/>
              <w:ind w:left="219" w:firstLine="0"/>
              <w:rPr>
                <w:sz w:val="22"/>
              </w:rPr>
            </w:pPr>
            <w:r w:rsidRPr="00E851A8">
              <w:rPr>
                <w:sz w:val="22"/>
              </w:rPr>
              <w:t>Erste Hilfe leisten</w:t>
            </w:r>
          </w:p>
        </w:tc>
      </w:tr>
      <w:tr w:rsidR="00417A10" w:rsidRPr="00E851A8" w14:paraId="21AEF964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AA0461F" w14:textId="77777777" w:rsidR="00417A10" w:rsidRPr="00E851A8" w:rsidRDefault="00710E14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 w:rsidRPr="00E851A8"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4E59E6" w:rsidRPr="004E74FE" w14:paraId="69258E5C" w14:textId="77777777" w:rsidTr="00073AB3">
        <w:trPr>
          <w:trHeight w:val="1531"/>
        </w:trPr>
        <w:tc>
          <w:tcPr>
            <w:tcW w:w="0" w:type="auto"/>
            <w:tcBorders>
              <w:bottom w:val="single" w:sz="4" w:space="0" w:color="auto"/>
            </w:tcBorders>
          </w:tcPr>
          <w:p w14:paraId="50A23AE8" w14:textId="77777777" w:rsidR="004E59E6" w:rsidRPr="00E851A8" w:rsidRDefault="004E59E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BABE5A" w14:textId="77777777" w:rsidR="00350AC1" w:rsidRPr="00073AB3" w:rsidRDefault="00350AC1" w:rsidP="00340DA7">
            <w:pPr>
              <w:pStyle w:val="berschrift4"/>
              <w:keepNext w:val="0"/>
              <w:numPr>
                <w:ilvl w:val="0"/>
                <w:numId w:val="36"/>
              </w:numPr>
              <w:spacing w:before="0" w:after="0" w:line="220" w:lineRule="exact"/>
              <w:rPr>
                <w:b w:val="0"/>
                <w:sz w:val="22"/>
                <w:szCs w:val="22"/>
              </w:rPr>
            </w:pPr>
            <w:r w:rsidRPr="00E851A8">
              <w:rPr>
                <w:rFonts w:ascii="Arial" w:hAnsi="Arial" w:cs="Arial"/>
                <w:b w:val="0"/>
                <w:sz w:val="22"/>
                <w:szCs w:val="22"/>
              </w:rPr>
              <w:t>Die Zentrifuge ist im B</w:t>
            </w:r>
            <w:r w:rsidR="00710E14" w:rsidRPr="00E851A8">
              <w:rPr>
                <w:rFonts w:ascii="Arial" w:hAnsi="Arial" w:cs="Arial"/>
                <w:b w:val="0"/>
                <w:sz w:val="22"/>
                <w:szCs w:val="22"/>
              </w:rPr>
              <w:t>etriebszustand jährlich und im zerlegten Zustand alle drei Jahre durch einen Sachkun</w:t>
            </w:r>
            <w:r w:rsidRPr="00E851A8">
              <w:rPr>
                <w:rFonts w:ascii="Arial" w:hAnsi="Arial" w:cs="Arial"/>
                <w:b w:val="0"/>
                <w:sz w:val="22"/>
                <w:szCs w:val="22"/>
              </w:rPr>
              <w:t>digen zu prüfen</w:t>
            </w:r>
            <w:r w:rsidR="00710E14" w:rsidRPr="00E851A8">
              <w:rPr>
                <w:rFonts w:ascii="Arial" w:hAnsi="Arial" w:cs="Arial"/>
                <w:b w:val="0"/>
                <w:sz w:val="22"/>
                <w:szCs w:val="22"/>
              </w:rPr>
              <w:t>. Das Zentrifugenprüfbuch ist am Betriebsort der Maschine aufzubewahren</w:t>
            </w:r>
            <w:r w:rsidR="00073AB3" w:rsidRPr="00E851A8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</w:tr>
    </w:tbl>
    <w:p w14:paraId="60D34F70" w14:textId="77777777" w:rsidR="00ED2661" w:rsidRPr="004E74FE" w:rsidRDefault="00ED2661" w:rsidP="00350AC1">
      <w:pPr>
        <w:rPr>
          <w:sz w:val="22"/>
          <w:szCs w:val="22"/>
        </w:rPr>
      </w:pPr>
    </w:p>
    <w:p w14:paraId="259B6ABC" w14:textId="77777777" w:rsidR="0064575A" w:rsidRDefault="0064575A" w:rsidP="0064575A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565A691D" w14:textId="77777777" w:rsidR="0064575A" w:rsidRDefault="0064575A" w:rsidP="0064575A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657F6DED" w14:textId="77777777" w:rsidR="0064575A" w:rsidRPr="004448AE" w:rsidRDefault="0064575A" w:rsidP="0064575A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                                                                                                Unterschrift Verantwortlicher</w:t>
      </w:r>
    </w:p>
    <w:p w14:paraId="64A9089E" w14:textId="77777777" w:rsidR="00104A56" w:rsidRDefault="0064575A" w:rsidP="0064575A">
      <w:pPr>
        <w:tabs>
          <w:tab w:val="left" w:pos="9781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43BC8857" w14:textId="77777777" w:rsidR="00104A56" w:rsidRDefault="00104A56" w:rsidP="0064575A">
      <w:pPr>
        <w:tabs>
          <w:tab w:val="left" w:pos="9781"/>
        </w:tabs>
        <w:rPr>
          <w:rFonts w:cs="Arial"/>
          <w:sz w:val="16"/>
          <w:szCs w:val="16"/>
        </w:rPr>
      </w:pPr>
    </w:p>
    <w:p w14:paraId="32C73D82" w14:textId="586607A6" w:rsidR="0064575A" w:rsidRPr="00104A56" w:rsidRDefault="00340DA7" w:rsidP="00104A56">
      <w:pPr>
        <w:tabs>
          <w:tab w:val="left" w:pos="9781"/>
        </w:tabs>
        <w:jc w:val="right"/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>Juni 2021</w:t>
      </w:r>
    </w:p>
    <w:sectPr w:rsidR="0064575A" w:rsidRPr="00104A56" w:rsidSect="00FB4140">
      <w:pgSz w:w="11906" w:h="16838" w:code="9"/>
      <w:pgMar w:top="142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5D16" w14:textId="77777777" w:rsidR="00073AB3" w:rsidRDefault="00073AB3">
      <w:r>
        <w:separator/>
      </w:r>
    </w:p>
  </w:endnote>
  <w:endnote w:type="continuationSeparator" w:id="0">
    <w:p w14:paraId="16FB63CB" w14:textId="77777777" w:rsidR="00073AB3" w:rsidRDefault="0007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E5B6" w14:textId="77777777" w:rsidR="00073AB3" w:rsidRDefault="00073AB3">
      <w:r>
        <w:separator/>
      </w:r>
    </w:p>
  </w:footnote>
  <w:footnote w:type="continuationSeparator" w:id="0">
    <w:p w14:paraId="231B0C9D" w14:textId="77777777" w:rsidR="00073AB3" w:rsidRDefault="0007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BE74F89"/>
    <w:multiLevelType w:val="hybridMultilevel"/>
    <w:tmpl w:val="B936BDC4"/>
    <w:lvl w:ilvl="0" w:tplc="4128F836"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" w15:restartNumberingAfterBreak="0">
    <w:nsid w:val="0D970CF2"/>
    <w:multiLevelType w:val="hybridMultilevel"/>
    <w:tmpl w:val="4DEA6810"/>
    <w:lvl w:ilvl="0" w:tplc="4F225F88"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D3CD1"/>
    <w:multiLevelType w:val="hybridMultilevel"/>
    <w:tmpl w:val="FAFAE896"/>
    <w:lvl w:ilvl="0" w:tplc="0407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690C90AC">
      <w:numFmt w:val="bullet"/>
      <w:lvlText w:val="-"/>
      <w:lvlJc w:val="left"/>
      <w:pPr>
        <w:ind w:left="1655" w:hanging="360"/>
      </w:pPr>
      <w:rPr>
        <w:rFonts w:ascii="Arial" w:eastAsia="Times New Roman" w:hAnsi="Arial" w:cs="Aria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46485C"/>
    <w:multiLevelType w:val="hybridMultilevel"/>
    <w:tmpl w:val="8AAC8ACE"/>
    <w:lvl w:ilvl="0" w:tplc="3B00C17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682A7F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52F3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BE8B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0635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EB860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8C3B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A20B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A0846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36A31"/>
    <w:multiLevelType w:val="hybridMultilevel"/>
    <w:tmpl w:val="B2D8A850"/>
    <w:lvl w:ilvl="0" w:tplc="5F84E30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13642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63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C4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6E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8A3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AA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C8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86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218B"/>
    <w:multiLevelType w:val="hybridMultilevel"/>
    <w:tmpl w:val="10DAE5DC"/>
    <w:lvl w:ilvl="0" w:tplc="0407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2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3" w15:restartNumberingAfterBreak="0">
    <w:nsid w:val="3FAE3967"/>
    <w:multiLevelType w:val="hybridMultilevel"/>
    <w:tmpl w:val="3202E698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EF7AC410">
      <w:numFmt w:val="bullet"/>
      <w:lvlText w:val="-"/>
      <w:lvlJc w:val="left"/>
      <w:pPr>
        <w:ind w:left="1657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4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56153D9"/>
    <w:multiLevelType w:val="hybridMultilevel"/>
    <w:tmpl w:val="04405376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45877C4A"/>
    <w:multiLevelType w:val="hybridMultilevel"/>
    <w:tmpl w:val="D9C05720"/>
    <w:lvl w:ilvl="0" w:tplc="0407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9F62F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80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E16C5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66A2D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D8E6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A62C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C8D9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D2268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A260C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C62AB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3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A0C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E9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2C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727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C2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C5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4B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1D93740"/>
    <w:multiLevelType w:val="hybridMultilevel"/>
    <w:tmpl w:val="869219CC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 w15:restartNumberingAfterBreak="0">
    <w:nsid w:val="523803B6"/>
    <w:multiLevelType w:val="hybridMultilevel"/>
    <w:tmpl w:val="06CAE0FE"/>
    <w:lvl w:ilvl="0" w:tplc="0407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3" w15:restartNumberingAfterBreak="0">
    <w:nsid w:val="52B53626"/>
    <w:multiLevelType w:val="hybridMultilevel"/>
    <w:tmpl w:val="36AEFD10"/>
    <w:lvl w:ilvl="0" w:tplc="6F28D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6B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445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0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A4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3C7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6B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A9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385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5" w15:restartNumberingAfterBreak="0">
    <w:nsid w:val="59E4559B"/>
    <w:multiLevelType w:val="hybridMultilevel"/>
    <w:tmpl w:val="4DC4CFD8"/>
    <w:lvl w:ilvl="0" w:tplc="F812629A"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D5557B3"/>
    <w:multiLevelType w:val="hybridMultilevel"/>
    <w:tmpl w:val="72443BDC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7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0904"/>
    <w:multiLevelType w:val="hybridMultilevel"/>
    <w:tmpl w:val="2CB8E18A"/>
    <w:lvl w:ilvl="0" w:tplc="4C82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297CC9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12DB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A85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867D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D1AD6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CEC6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54F9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82D7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122AAF"/>
    <w:multiLevelType w:val="hybridMultilevel"/>
    <w:tmpl w:val="55A4FAC4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0" w15:restartNumberingAfterBreak="0">
    <w:nsid w:val="6BDC1FFB"/>
    <w:multiLevelType w:val="hybridMultilevel"/>
    <w:tmpl w:val="3FFCFE22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 w15:restartNumberingAfterBreak="0">
    <w:nsid w:val="6D762453"/>
    <w:multiLevelType w:val="hybridMultilevel"/>
    <w:tmpl w:val="551EB5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9501F"/>
    <w:multiLevelType w:val="hybridMultilevel"/>
    <w:tmpl w:val="DB0CFAF0"/>
    <w:lvl w:ilvl="0" w:tplc="FB660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CA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20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C1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40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D00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25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0C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6B50"/>
    <w:multiLevelType w:val="hybridMultilevel"/>
    <w:tmpl w:val="5BD80224"/>
    <w:lvl w:ilvl="0" w:tplc="ADDE9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8C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0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48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42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245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2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E0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A89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5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3"/>
  </w:num>
  <w:num w:numId="4">
    <w:abstractNumId w:val="33"/>
  </w:num>
  <w:num w:numId="5">
    <w:abstractNumId w:val="27"/>
  </w:num>
  <w:num w:numId="6">
    <w:abstractNumId w:val="28"/>
  </w:num>
  <w:num w:numId="7">
    <w:abstractNumId w:val="19"/>
  </w:num>
  <w:num w:numId="8">
    <w:abstractNumId w:val="18"/>
  </w:num>
  <w:num w:numId="9">
    <w:abstractNumId w:val="9"/>
  </w:num>
  <w:num w:numId="10">
    <w:abstractNumId w:val="35"/>
  </w:num>
  <w:num w:numId="11">
    <w:abstractNumId w:val="5"/>
  </w:num>
  <w:num w:numId="12">
    <w:abstractNumId w:val="20"/>
  </w:num>
  <w:num w:numId="13">
    <w:abstractNumId w:val="34"/>
  </w:num>
  <w:num w:numId="14">
    <w:abstractNumId w:val="17"/>
  </w:num>
  <w:num w:numId="15">
    <w:abstractNumId w:val="3"/>
  </w:num>
  <w:num w:numId="16">
    <w:abstractNumId w:val="7"/>
  </w:num>
  <w:num w:numId="17">
    <w:abstractNumId w:val="24"/>
  </w:num>
  <w:num w:numId="18">
    <w:abstractNumId w:val="11"/>
  </w:num>
  <w:num w:numId="19">
    <w:abstractNumId w:val="12"/>
  </w:num>
  <w:num w:numId="20">
    <w:abstractNumId w:val="0"/>
  </w:num>
  <w:num w:numId="21">
    <w:abstractNumId w:val="4"/>
  </w:num>
  <w:num w:numId="22">
    <w:abstractNumId w:val="14"/>
  </w:num>
  <w:num w:numId="23">
    <w:abstractNumId w:val="15"/>
  </w:num>
  <w:num w:numId="24">
    <w:abstractNumId w:val="10"/>
  </w:num>
  <w:num w:numId="25">
    <w:abstractNumId w:val="22"/>
  </w:num>
  <w:num w:numId="26">
    <w:abstractNumId w:val="1"/>
  </w:num>
  <w:num w:numId="27">
    <w:abstractNumId w:val="6"/>
  </w:num>
  <w:num w:numId="28">
    <w:abstractNumId w:val="2"/>
  </w:num>
  <w:num w:numId="29">
    <w:abstractNumId w:val="13"/>
  </w:num>
  <w:num w:numId="30">
    <w:abstractNumId w:val="25"/>
  </w:num>
  <w:num w:numId="31">
    <w:abstractNumId w:val="26"/>
  </w:num>
  <w:num w:numId="32">
    <w:abstractNumId w:val="30"/>
  </w:num>
  <w:num w:numId="33">
    <w:abstractNumId w:val="29"/>
  </w:num>
  <w:num w:numId="34">
    <w:abstractNumId w:val="16"/>
  </w:num>
  <w:num w:numId="35">
    <w:abstractNumId w:val="21"/>
  </w:num>
  <w:num w:numId="36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726B6"/>
    <w:rsid w:val="00073AB3"/>
    <w:rsid w:val="00084A1E"/>
    <w:rsid w:val="00104A56"/>
    <w:rsid w:val="00133259"/>
    <w:rsid w:val="00146E87"/>
    <w:rsid w:val="0017679D"/>
    <w:rsid w:val="001820E1"/>
    <w:rsid w:val="002121E8"/>
    <w:rsid w:val="00227AAB"/>
    <w:rsid w:val="0032567A"/>
    <w:rsid w:val="003260B0"/>
    <w:rsid w:val="003353C5"/>
    <w:rsid w:val="00340DA7"/>
    <w:rsid w:val="00347241"/>
    <w:rsid w:val="00350AC1"/>
    <w:rsid w:val="003A5B4E"/>
    <w:rsid w:val="003D367B"/>
    <w:rsid w:val="00417A10"/>
    <w:rsid w:val="00423AE6"/>
    <w:rsid w:val="004379A6"/>
    <w:rsid w:val="0046716E"/>
    <w:rsid w:val="004E59E6"/>
    <w:rsid w:val="004E74FE"/>
    <w:rsid w:val="00593513"/>
    <w:rsid w:val="00611C81"/>
    <w:rsid w:val="0063146C"/>
    <w:rsid w:val="0064575A"/>
    <w:rsid w:val="00674054"/>
    <w:rsid w:val="0068127D"/>
    <w:rsid w:val="006C3629"/>
    <w:rsid w:val="00710E14"/>
    <w:rsid w:val="007949F6"/>
    <w:rsid w:val="007A20AA"/>
    <w:rsid w:val="00864318"/>
    <w:rsid w:val="008649AA"/>
    <w:rsid w:val="008E124C"/>
    <w:rsid w:val="009830C8"/>
    <w:rsid w:val="009F133E"/>
    <w:rsid w:val="00A21207"/>
    <w:rsid w:val="00A25AED"/>
    <w:rsid w:val="00A5022A"/>
    <w:rsid w:val="00A55958"/>
    <w:rsid w:val="00A705B8"/>
    <w:rsid w:val="00AE04BE"/>
    <w:rsid w:val="00B050CC"/>
    <w:rsid w:val="00B07B89"/>
    <w:rsid w:val="00B477FD"/>
    <w:rsid w:val="00BA0548"/>
    <w:rsid w:val="00BA6775"/>
    <w:rsid w:val="00C0689B"/>
    <w:rsid w:val="00C30805"/>
    <w:rsid w:val="00C4292D"/>
    <w:rsid w:val="00C429F1"/>
    <w:rsid w:val="00C55BE1"/>
    <w:rsid w:val="00C732D5"/>
    <w:rsid w:val="00C77494"/>
    <w:rsid w:val="00C9570F"/>
    <w:rsid w:val="00D02BDD"/>
    <w:rsid w:val="00D31B69"/>
    <w:rsid w:val="00D66C38"/>
    <w:rsid w:val="00E33B85"/>
    <w:rsid w:val="00E414B4"/>
    <w:rsid w:val="00E62DFC"/>
    <w:rsid w:val="00E72878"/>
    <w:rsid w:val="00E851A8"/>
    <w:rsid w:val="00ED2661"/>
    <w:rsid w:val="00F01447"/>
    <w:rsid w:val="00F35804"/>
    <w:rsid w:val="00F450FB"/>
    <w:rsid w:val="00F749E7"/>
    <w:rsid w:val="00F94886"/>
    <w:rsid w:val="00F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8D0F9"/>
  <w15:docId w15:val="{C97CE41A-C3D5-4DD0-80C4-C3938287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C36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C3629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6C3629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6C3629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6C36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C36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6C3629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6C3629"/>
    <w:rPr>
      <w:sz w:val="20"/>
    </w:rPr>
  </w:style>
  <w:style w:type="paragraph" w:styleId="Kopfzeile">
    <w:name w:val="header"/>
    <w:basedOn w:val="Standard"/>
    <w:rsid w:val="006C36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36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C3629"/>
  </w:style>
  <w:style w:type="paragraph" w:styleId="Textkrper">
    <w:name w:val="Body Text"/>
    <w:basedOn w:val="Standard"/>
    <w:rsid w:val="006C3629"/>
    <w:rPr>
      <w:snapToGrid w:val="0"/>
      <w:sz w:val="20"/>
    </w:rPr>
  </w:style>
  <w:style w:type="paragraph" w:styleId="Funotentext">
    <w:name w:val="footnote text"/>
    <w:basedOn w:val="Standard"/>
    <w:semiHidden/>
    <w:rsid w:val="006C3629"/>
    <w:rPr>
      <w:sz w:val="20"/>
    </w:rPr>
  </w:style>
  <w:style w:type="character" w:styleId="Funotenzeichen">
    <w:name w:val="footnote reference"/>
    <w:basedOn w:val="Absatz-Standardschriftart"/>
    <w:semiHidden/>
    <w:rsid w:val="006C3629"/>
    <w:rPr>
      <w:vertAlign w:val="superscript"/>
    </w:rPr>
  </w:style>
  <w:style w:type="paragraph" w:customStyle="1" w:styleId="Textkrper21">
    <w:name w:val="Textkörper 21"/>
    <w:basedOn w:val="Standard"/>
    <w:rsid w:val="006C3629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1767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67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679D"/>
    <w:pPr>
      <w:ind w:left="720"/>
      <w:contextualSpacing/>
    </w:pPr>
  </w:style>
  <w:style w:type="table" w:styleId="Tabellenraster">
    <w:name w:val="Table Grid"/>
    <w:basedOn w:val="NormaleTabelle"/>
    <w:rsid w:val="00FB41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2009-10-28T11:13:00Z</cp:lastPrinted>
  <dcterms:created xsi:type="dcterms:W3CDTF">2017-05-02T09:45:00Z</dcterms:created>
  <dcterms:modified xsi:type="dcterms:W3CDTF">2021-06-21T12:32:00Z</dcterms:modified>
</cp:coreProperties>
</file>