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14C7" w14:textId="77777777" w:rsidR="00C30805" w:rsidRPr="00095526" w:rsidRDefault="00DE115A" w:rsidP="00095526">
      <w:pPr>
        <w:spacing w:line="120" w:lineRule="auto"/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EF3676" wp14:editId="3A093937">
                <wp:simplePos x="0" y="0"/>
                <wp:positionH relativeFrom="column">
                  <wp:posOffset>-17145</wp:posOffset>
                </wp:positionH>
                <wp:positionV relativeFrom="paragraph">
                  <wp:posOffset>-90170</wp:posOffset>
                </wp:positionV>
                <wp:extent cx="6940550" cy="8493125"/>
                <wp:effectExtent l="38100" t="41275" r="41275" b="476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0" cy="8493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26F85" id="Rectangle 3" o:spid="_x0000_s1026" style="position:absolute;margin-left:-1.35pt;margin-top:-7.1pt;width:546.5pt;height:66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" filled="f" strokecolor="blue" strokeweight="6pt"/>
            </w:pict>
          </mc:Fallback>
        </mc:AlternateContent>
      </w:r>
    </w:p>
    <w:p w14:paraId="47A2E8B7" w14:textId="77777777" w:rsidR="00DE115A" w:rsidRDefault="00DE115A" w:rsidP="00095526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E4BFA3" wp14:editId="78987CB8">
                <wp:simplePos x="0" y="0"/>
                <wp:positionH relativeFrom="column">
                  <wp:posOffset>5278755</wp:posOffset>
                </wp:positionH>
                <wp:positionV relativeFrom="paragraph">
                  <wp:posOffset>53975</wp:posOffset>
                </wp:positionV>
                <wp:extent cx="1527810" cy="9779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9F11F" w14:textId="77777777" w:rsidR="00564D81" w:rsidRDefault="003B0247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808B2C7" wp14:editId="40BF5BAD">
                                  <wp:extent cx="556260" cy="556260"/>
                                  <wp:effectExtent l="0" t="0" r="0" b="0"/>
                                  <wp:docPr id="10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5C14243A" w14:textId="77777777" w:rsidR="00564D81" w:rsidRDefault="00564D81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0BBEA97A" w14:textId="77777777" w:rsidR="00564D81" w:rsidRPr="007949F6" w:rsidRDefault="00564D8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4BF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5.65pt;margin-top:4.25pt;width:120.3pt;height:7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" stroked="f">
                <v:textbox inset=",0">
                  <w:txbxContent>
                    <w:p w14:paraId="5829F11F" w14:textId="77777777" w:rsidR="00564D81" w:rsidRDefault="003B0247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3808B2C7" wp14:editId="40BF5BAD">
                            <wp:extent cx="556260" cy="556260"/>
                            <wp:effectExtent l="0" t="0" r="0" b="0"/>
                            <wp:docPr id="10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5C14243A" w14:textId="77777777" w:rsidR="00564D81" w:rsidRDefault="00564D81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0BBEA97A" w14:textId="77777777" w:rsidR="00564D81" w:rsidRPr="007949F6" w:rsidRDefault="00564D81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F59B01" wp14:editId="45482817">
                <wp:simplePos x="0" y="0"/>
                <wp:positionH relativeFrom="column">
                  <wp:posOffset>2397125</wp:posOffset>
                </wp:positionH>
                <wp:positionV relativeFrom="paragraph">
                  <wp:posOffset>48260</wp:posOffset>
                </wp:positionV>
                <wp:extent cx="2257425" cy="506095"/>
                <wp:effectExtent l="4445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0A967" w14:textId="77777777" w:rsidR="00564D81" w:rsidRPr="00350AC1" w:rsidRDefault="00564D81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341F8ABE" w14:textId="77777777" w:rsidR="00564D81" w:rsidRPr="00350AC1" w:rsidRDefault="00564D8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Autoclaves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9B01" id="Text Box 2" o:spid="_x0000_s1027" type="#_x0000_t202" style="position:absolute;left:0;text-align:left;margin-left:188.75pt;margin-top:3.8pt;width:177.75pt;height:3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" filled="f" stroked="f">
                <v:textbox>
                  <w:txbxContent>
                    <w:p w14:paraId="2370A967" w14:textId="77777777" w:rsidR="00564D81" w:rsidRPr="00350AC1" w:rsidRDefault="00564D81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341F8ABE" w14:textId="77777777" w:rsidR="00564D81" w:rsidRPr="00350AC1" w:rsidRDefault="00564D8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Autoclaves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 w:themeColor="text1"/>
          <w:szCs w:val="24"/>
        </w:rPr>
        <w:t>University of Würzburg</w:t>
      </w:r>
    </w:p>
    <w:p w14:paraId="4FC686D3" w14:textId="77777777" w:rsidR="00C30805" w:rsidRDefault="00DE115A" w:rsidP="00095526">
      <w:pPr>
        <w:ind w:left="142"/>
        <w:rPr>
          <w:b/>
          <w:color w:val="000000" w:themeColor="text1"/>
          <w:spacing w:val="10"/>
          <w:szCs w:val="24"/>
        </w:rPr>
      </w:pPr>
      <w:r>
        <w:rPr>
          <w:b/>
          <w:color w:val="000000" w:themeColor="text1"/>
          <w:szCs w:val="24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  <w:color w:val="000000" w:themeColor="text1"/>
          <w:szCs w:val="24"/>
        </w:rPr>
        <w:instrText xml:space="preserve"> FORMTEXT </w:instrText>
      </w:r>
      <w:r>
        <w:rPr>
          <w:b/>
          <w:color w:val="000000" w:themeColor="text1"/>
          <w:szCs w:val="24"/>
        </w:rPr>
      </w:r>
      <w:r>
        <w:rPr>
          <w:b/>
          <w:color w:val="000000" w:themeColor="text1"/>
          <w:szCs w:val="24"/>
        </w:rPr>
        <w:fldChar w:fldCharType="separate"/>
      </w:r>
      <w:r>
        <w:rPr>
          <w:b/>
          <w:color w:val="000000" w:themeColor="text1"/>
          <w:szCs w:val="24"/>
        </w:rPr>
        <w:t>     </w:t>
      </w:r>
      <w:r>
        <w:rPr>
          <w:b/>
          <w:color w:val="000000" w:themeColor="text1"/>
          <w:szCs w:val="24"/>
        </w:rPr>
        <w:fldChar w:fldCharType="end"/>
      </w:r>
      <w:bookmarkEnd w:id="0"/>
      <w:r>
        <w:rPr>
          <w:b/>
          <w:color w:val="000000" w:themeColor="text1"/>
          <w:szCs w:val="24"/>
        </w:rPr>
        <w:t xml:space="preserve"> </w:t>
      </w:r>
    </w:p>
    <w:p w14:paraId="0E2F3E66" w14:textId="77777777" w:rsidR="00DE115A" w:rsidRDefault="00DE115A" w:rsidP="00095526">
      <w:pPr>
        <w:ind w:left="142"/>
        <w:rPr>
          <w:color w:val="000000" w:themeColor="text1"/>
          <w:spacing w:val="10"/>
          <w:szCs w:val="24"/>
        </w:rPr>
      </w:pPr>
      <w:r>
        <w:rPr>
          <w:color w:val="000000" w:themeColor="text1"/>
          <w:szCs w:val="24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color w:val="000000" w:themeColor="text1"/>
          <w:szCs w:val="24"/>
        </w:rPr>
        <w:instrText xml:space="preserve"> FORMTEXT </w:instrTex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t>     </w:t>
      </w:r>
      <w:r>
        <w:rPr>
          <w:color w:val="000000" w:themeColor="text1"/>
          <w:szCs w:val="24"/>
        </w:rPr>
        <w:fldChar w:fldCharType="end"/>
      </w:r>
      <w:bookmarkEnd w:id="1"/>
    </w:p>
    <w:p w14:paraId="45797831" w14:textId="77777777" w:rsidR="00DE115A" w:rsidRPr="00DE115A" w:rsidRDefault="00DE115A" w:rsidP="00095526">
      <w:pPr>
        <w:ind w:left="142"/>
        <w:rPr>
          <w:color w:val="000000" w:themeColor="text1"/>
          <w:spacing w:val="10"/>
          <w:szCs w:val="24"/>
        </w:rPr>
      </w:pPr>
      <w:r>
        <w:rPr>
          <w:color w:val="000000" w:themeColor="text1"/>
          <w:szCs w:val="24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color w:val="000000" w:themeColor="text1"/>
          <w:szCs w:val="24"/>
        </w:rPr>
        <w:instrText xml:space="preserve"> FORMTEXT </w:instrText>
      </w:r>
      <w:r>
        <w:rPr>
          <w:color w:val="000000" w:themeColor="text1"/>
          <w:szCs w:val="24"/>
        </w:rPr>
      </w:r>
      <w:r>
        <w:rPr>
          <w:color w:val="000000" w:themeColor="text1"/>
          <w:szCs w:val="24"/>
        </w:rPr>
        <w:fldChar w:fldCharType="separate"/>
      </w:r>
      <w:r>
        <w:rPr>
          <w:color w:val="000000" w:themeColor="text1"/>
          <w:szCs w:val="24"/>
        </w:rPr>
        <w:t>     </w:t>
      </w:r>
      <w:r>
        <w:rPr>
          <w:color w:val="000000" w:themeColor="text1"/>
          <w:szCs w:val="24"/>
        </w:rPr>
        <w:fldChar w:fldCharType="end"/>
      </w:r>
      <w:bookmarkEnd w:id="2"/>
    </w:p>
    <w:p w14:paraId="6004BEEC" w14:textId="77777777" w:rsidR="00DE115A" w:rsidRDefault="00ED2661" w:rsidP="00095526">
      <w:pPr>
        <w:ind w:left="142"/>
      </w:pPr>
      <w:r>
        <w:t xml:space="preserve">Last update: </w:t>
      </w:r>
      <w:r w:rsidR="00DE115A"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3" w:name="Text6"/>
      <w:r w:rsidR="00DE115A">
        <w:instrText xml:space="preserve"> FORMTEXT </w:instrText>
      </w:r>
      <w:r w:rsidR="00DE115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E115A">
        <w:fldChar w:fldCharType="end"/>
      </w:r>
      <w:bookmarkEnd w:id="3"/>
    </w:p>
    <w:p w14:paraId="311D5CBF" w14:textId="77777777" w:rsidR="00ED2661" w:rsidRDefault="00ED2661" w:rsidP="00095526">
      <w:pPr>
        <w:ind w:left="142"/>
      </w:pPr>
      <w:r>
        <w:t xml:space="preserve">Workplace/activity: </w:t>
      </w:r>
      <w:r w:rsidR="00DE115A"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4" w:name="Text7"/>
      <w:r w:rsidR="00DE115A">
        <w:instrText xml:space="preserve"> FORMTEXT </w:instrText>
      </w:r>
      <w:r w:rsidR="00DE115A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E115A">
        <w:fldChar w:fldCharType="end"/>
      </w:r>
      <w:bookmarkEnd w:id="4"/>
    </w:p>
    <w:p w14:paraId="4E7BCC46" w14:textId="77777777" w:rsidR="00A50B5A" w:rsidRPr="0021721F" w:rsidRDefault="00A50B5A" w:rsidP="00095526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9756"/>
      </w:tblGrid>
      <w:tr w:rsidR="00417A10" w14:paraId="24059BD3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E587ECE" w14:textId="77777777" w:rsidR="00417A10" w:rsidRDefault="00417A10" w:rsidP="007949F6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Safety, health, and environmental risks</w:t>
            </w:r>
          </w:p>
        </w:tc>
      </w:tr>
      <w:tr w:rsidR="004E59E6" w14:paraId="354F977A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0637B237" w14:textId="77777777" w:rsidR="004E59E6" w:rsidRDefault="003B0247">
            <w:pPr>
              <w:spacing w:before="60" w:after="60"/>
              <w:jc w:val="center"/>
            </w:pPr>
            <w:r>
              <w:rPr>
                <w:rFonts w:ascii="Univers (W1)" w:hAnsi="Univers (W1)"/>
                <w:noProof/>
                <w:lang w:val="de-DE"/>
              </w:rPr>
              <w:drawing>
                <wp:inline distT="0" distB="0" distL="0" distR="0" wp14:anchorId="7C36D311" wp14:editId="5E4C35C6">
                  <wp:extent cx="504825" cy="609600"/>
                  <wp:effectExtent l="19050" t="0" r="9525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BCA32D" w14:textId="77777777" w:rsidR="00B8508A" w:rsidRPr="00A50B5A" w:rsidRDefault="00B8508A" w:rsidP="00B8508A">
            <w:pPr>
              <w:ind w:left="620" w:hanging="108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Delayed boiling occurring when autoclav</w:t>
            </w:r>
            <w:r w:rsidR="00641DFC">
              <w:rPr>
                <w:rFonts w:ascii="Univers (W1)" w:hAnsi="Univers (W1)"/>
                <w:sz w:val="22"/>
                <w:szCs w:val="22"/>
              </w:rPr>
              <w:t>e is opened or basket is moved.</w:t>
            </w:r>
          </w:p>
          <w:p w14:paraId="5CCCBBDB" w14:textId="77777777" w:rsidR="00E62DFC" w:rsidRPr="00564D81" w:rsidRDefault="00B8508A" w:rsidP="00B8508A">
            <w:pPr>
              <w:ind w:left="620" w:hanging="108"/>
              <w:rPr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Heat burns from hot materials and autoclave chamber, walls, and door.</w:t>
            </w:r>
          </w:p>
        </w:tc>
      </w:tr>
      <w:tr w:rsidR="00417A10" w14:paraId="59B1F339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972F1C5" w14:textId="77777777" w:rsidR="00417A10" w:rsidRDefault="00E62DFC">
            <w:pPr>
              <w:pStyle w:val="berschrift3"/>
            </w:pPr>
            <w:r>
              <w:t>Safety practices</w:t>
            </w:r>
          </w:p>
        </w:tc>
      </w:tr>
      <w:tr w:rsidR="004E59E6" w:rsidRPr="00A50B5A" w14:paraId="049BF5BA" w14:textId="77777777" w:rsidTr="00011E1D">
        <w:trPr>
          <w:trHeight w:val="2512"/>
        </w:trPr>
        <w:tc>
          <w:tcPr>
            <w:tcW w:w="1343" w:type="dxa"/>
            <w:tcBorders>
              <w:bottom w:val="single" w:sz="4" w:space="0" w:color="auto"/>
            </w:tcBorders>
          </w:tcPr>
          <w:p w14:paraId="1ACCB7B0" w14:textId="77777777" w:rsidR="00A50B5A" w:rsidRDefault="00564D81">
            <w:pPr>
              <w:spacing w:before="120" w:after="60"/>
              <w:rPr>
                <w:rFonts w:ascii="Univers (W1)" w:hAnsi="Univers (W1)"/>
              </w:rPr>
            </w:pPr>
            <w:r>
              <w:rPr>
                <w:rFonts w:ascii="Univers (W1)" w:hAnsi="Univers (W1)"/>
              </w:rPr>
              <w:t xml:space="preserve">  </w:t>
            </w:r>
            <w:r>
              <w:rPr>
                <w:noProof/>
                <w:lang w:val="de-DE"/>
              </w:rPr>
              <w:drawing>
                <wp:inline distT="0" distB="0" distL="0" distR="0" wp14:anchorId="2CB7DDD9" wp14:editId="24C69D68">
                  <wp:extent cx="533400" cy="66675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F9695" w14:textId="77777777" w:rsidR="00564D81" w:rsidRDefault="00A50B5A">
            <w:pPr>
              <w:spacing w:before="120" w:after="60"/>
            </w:pPr>
            <w:r>
              <w:rPr>
                <w:rFonts w:ascii="Univers (W1)" w:hAnsi="Univers (W1)"/>
              </w:rPr>
              <w:t xml:space="preserve">  </w:t>
            </w:r>
            <w:r>
              <w:rPr>
                <w:noProof/>
                <w:lang w:val="de-DE"/>
              </w:rPr>
              <w:drawing>
                <wp:inline distT="0" distB="0" distL="0" distR="0" wp14:anchorId="729174DF" wp14:editId="513D83E6">
                  <wp:extent cx="523875" cy="628650"/>
                  <wp:effectExtent l="19050" t="0" r="9525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7D309C14" w14:textId="77777777" w:rsidR="00710E14" w:rsidRPr="00A50B5A" w:rsidRDefault="00710E14" w:rsidP="002121E8">
            <w:pPr>
              <w:spacing w:before="20" w:after="20"/>
              <w:ind w:left="217"/>
              <w:rPr>
                <w:sz w:val="22"/>
                <w:szCs w:val="22"/>
              </w:rPr>
            </w:pPr>
          </w:p>
          <w:p w14:paraId="4CE0B62F" w14:textId="77777777" w:rsidR="00564D81" w:rsidRPr="00A50B5A" w:rsidRDefault="00B8508A" w:rsidP="00564D81">
            <w:pPr>
              <w:ind w:left="356" w:hanging="1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Always follow manufacturer’s instru</w:t>
            </w:r>
            <w:r w:rsidR="0016210C">
              <w:rPr>
                <w:rFonts w:ascii="Univers (W1)" w:hAnsi="Univers (W1)"/>
                <w:sz w:val="22"/>
                <w:szCs w:val="22"/>
              </w:rPr>
              <w:t>ctions (posted near autoclave).</w:t>
            </w:r>
          </w:p>
          <w:p w14:paraId="63B9F9EC" w14:textId="77777777" w:rsidR="00564D81" w:rsidRPr="00A50B5A" w:rsidRDefault="00564D81" w:rsidP="00B8508A">
            <w:pPr>
              <w:ind w:left="478" w:hanging="123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Wear full face protection and heat-resistant gloves when opening autoclave.</w:t>
            </w:r>
          </w:p>
          <w:p w14:paraId="70B5AC32" w14:textId="77777777" w:rsidR="00710E14" w:rsidRPr="00A50B5A" w:rsidRDefault="00B8508A" w:rsidP="00B8508A">
            <w:pPr>
              <w:spacing w:before="20" w:after="20"/>
              <w:ind w:left="478" w:hanging="141"/>
              <w:rPr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Do not open lid until system has depressurised and temperature has fallen to below 80°C.</w:t>
            </w:r>
            <w:r>
              <w:rPr>
                <w:rFonts w:ascii="Univers (W1)" w:hAnsi="Univers (W1)"/>
                <w:sz w:val="22"/>
                <w:szCs w:val="22"/>
              </w:rPr>
              <w:br/>
            </w:r>
            <w:r>
              <w:rPr>
                <w:rFonts w:ascii="Univers (W1)" w:hAnsi="Univers (W1)"/>
                <w:sz w:val="22"/>
                <w:szCs w:val="22"/>
              </w:rPr>
              <w:br/>
            </w:r>
            <w:r>
              <w:rPr>
                <w:rFonts w:ascii="Univers (W1)" w:hAnsi="Univers (W1)"/>
                <w:b/>
                <w:bCs/>
                <w:sz w:val="22"/>
                <w:szCs w:val="22"/>
              </w:rPr>
              <w:t>Caution!</w:t>
            </w:r>
            <w:r>
              <w:rPr>
                <w:rFonts w:ascii="Univers (W1)" w:hAnsi="Univers (W1)"/>
                <w:sz w:val="22"/>
                <w:szCs w:val="22"/>
              </w:rPr>
              <w:t xml:space="preserve"> Allow viscous liquids, such as agar solution, to cool to 60°C or lower.</w:t>
            </w:r>
          </w:p>
        </w:tc>
      </w:tr>
      <w:tr w:rsidR="00417A10" w14:paraId="093AC155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E2E81E9" w14:textId="77777777" w:rsidR="00417A10" w:rsidRPr="0075169A" w:rsidRDefault="00BA0548" w:rsidP="00A25AED">
            <w:pPr>
              <w:pStyle w:val="berschrift3"/>
            </w:pPr>
            <w:r>
              <w:t>What to do in the event of malfunction</w:t>
            </w:r>
          </w:p>
        </w:tc>
      </w:tr>
      <w:tr w:rsidR="004E59E6" w:rsidRPr="00564D81" w14:paraId="6A9AC4E5" w14:textId="77777777" w:rsidTr="00B8508A">
        <w:trPr>
          <w:trHeight w:val="1074"/>
        </w:trPr>
        <w:tc>
          <w:tcPr>
            <w:tcW w:w="1343" w:type="dxa"/>
            <w:tcBorders>
              <w:bottom w:val="single" w:sz="4" w:space="0" w:color="auto"/>
            </w:tcBorders>
          </w:tcPr>
          <w:p w14:paraId="2E178CC2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587FAEC4" w14:textId="77777777" w:rsidR="004E59E6" w:rsidRDefault="004E59E6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</w:tcPr>
          <w:p w14:paraId="35606933" w14:textId="77777777" w:rsidR="00B8508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620" w:hanging="142"/>
              <w:textAlignment w:val="auto"/>
              <w:rPr>
                <w:rFonts w:ascii="Univers (W1)" w:hAnsi="Univers (W1)"/>
              </w:rPr>
            </w:pPr>
          </w:p>
          <w:p w14:paraId="4EB094C1" w14:textId="77777777" w:rsidR="00A50B5A" w:rsidRPr="00A50B5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620" w:hanging="142"/>
              <w:textAlignment w:val="auto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If you notice anything abnormal, turn off autoclave and notify supervisor.</w:t>
            </w:r>
          </w:p>
          <w:p w14:paraId="67479809" w14:textId="77777777" w:rsidR="00B8508A" w:rsidRPr="00A50B5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574" w:hanging="96"/>
              <w:textAlignment w:val="auto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In the event of fire, attempt to extinguish with C0</w:t>
            </w:r>
            <w:r>
              <w:rPr>
                <w:rFonts w:ascii="Univers (W1)" w:hAnsi="Univers (W1)"/>
                <w:sz w:val="22"/>
                <w:szCs w:val="22"/>
                <w:vertAlign w:val="subscript"/>
              </w:rPr>
              <w:t>2</w:t>
            </w:r>
            <w:r>
              <w:rPr>
                <w:rFonts w:ascii="Univers (W1)" w:hAnsi="Univers (W1)"/>
                <w:sz w:val="22"/>
                <w:szCs w:val="22"/>
              </w:rPr>
              <w:t xml:space="preserve"> extinguisher but only if you can do so without putting yourself in danger.</w:t>
            </w:r>
          </w:p>
          <w:p w14:paraId="40A08F00" w14:textId="77777777" w:rsidR="00B8508A" w:rsidRPr="00B8508A" w:rsidRDefault="00B8508A" w:rsidP="00B8508A">
            <w:pPr>
              <w:tabs>
                <w:tab w:val="left" w:pos="762"/>
              </w:tabs>
              <w:overflowPunct/>
              <w:autoSpaceDE/>
              <w:autoSpaceDN/>
              <w:adjustRightInd/>
              <w:ind w:left="574" w:hanging="96"/>
              <w:textAlignment w:val="auto"/>
              <w:rPr>
                <w:rFonts w:ascii="Univers (W1)" w:hAnsi="Univers (W1)"/>
              </w:rPr>
            </w:pPr>
          </w:p>
        </w:tc>
      </w:tr>
      <w:tr w:rsidR="00417A10" w14:paraId="30DB4446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E80737C" w14:textId="77777777" w:rsidR="00417A10" w:rsidRPr="00417A10" w:rsidRDefault="00BA054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4E59E6" w14:paraId="24FD9F20" w14:textId="77777777">
        <w:trPr>
          <w:trHeight w:val="957"/>
        </w:trPr>
        <w:tc>
          <w:tcPr>
            <w:tcW w:w="0" w:type="auto"/>
            <w:tcBorders>
              <w:bottom w:val="single" w:sz="4" w:space="0" w:color="auto"/>
            </w:tcBorders>
          </w:tcPr>
          <w:p w14:paraId="66D6FE4E" w14:textId="77777777" w:rsidR="00A50B5A" w:rsidRDefault="00ED6110" w:rsidP="00A50B5A">
            <w:pPr>
              <w:spacing w:line="360" w:lineRule="atLeast"/>
            </w:pPr>
            <w:r>
              <w:t xml:space="preserve">  </w:t>
            </w:r>
          </w:p>
          <w:p w14:paraId="60E6DE1C" w14:textId="77777777" w:rsidR="00ED6110" w:rsidRDefault="00A50B5A" w:rsidP="00A50B5A">
            <w:pPr>
              <w:spacing w:before="120" w:after="120" w:line="360" w:lineRule="atLeast"/>
            </w:pPr>
            <w:r>
              <w:t xml:space="preserve">  </w:t>
            </w:r>
            <w:r>
              <w:rPr>
                <w:noProof/>
                <w:lang w:val="de-DE"/>
              </w:rPr>
              <w:drawing>
                <wp:inline distT="0" distB="0" distL="0" distR="0" wp14:anchorId="3FF9F62E" wp14:editId="73662491">
                  <wp:extent cx="542925" cy="542925"/>
                  <wp:effectExtent l="19050" t="0" r="9525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E3C7F8" w14:textId="77777777" w:rsidR="00710E14" w:rsidRDefault="00710E14" w:rsidP="00710E14">
            <w:pPr>
              <w:spacing w:line="220" w:lineRule="exact"/>
              <w:ind w:left="500"/>
              <w:rPr>
                <w:sz w:val="22"/>
              </w:rPr>
            </w:pPr>
          </w:p>
          <w:p w14:paraId="247B28DF" w14:textId="77777777" w:rsidR="00564D81" w:rsidRPr="00A50B5A" w:rsidRDefault="00564D81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Disconnect autoclave from power supply.</w:t>
            </w:r>
          </w:p>
          <w:p w14:paraId="23DBBA32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Move injured persons to a safe area.</w:t>
            </w:r>
          </w:p>
          <w:p w14:paraId="3F82D912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 xml:space="preserve">- Immediately call </w:t>
            </w:r>
            <w:r>
              <w:rPr>
                <w:rFonts w:ascii="Univers (W1)" w:hAnsi="Univers (W1)"/>
                <w:b/>
                <w:color w:val="FF0000"/>
                <w:sz w:val="22"/>
                <w:szCs w:val="22"/>
              </w:rPr>
              <w:t xml:space="preserve">112 </w:t>
            </w:r>
            <w:r>
              <w:rPr>
                <w:rFonts w:ascii="Univers (W1)" w:hAnsi="Univers (W1)"/>
                <w:sz w:val="22"/>
                <w:szCs w:val="22"/>
              </w:rPr>
              <w:t>to alert emergency responders.</w:t>
            </w:r>
          </w:p>
          <w:p w14:paraId="19CE5744" w14:textId="77777777" w:rsidR="00564D81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- Render first aid.</w:t>
            </w:r>
          </w:p>
          <w:p w14:paraId="1BF6895F" w14:textId="77777777" w:rsidR="00710E14" w:rsidRPr="00A50B5A" w:rsidRDefault="00A50B5A" w:rsidP="00564D81">
            <w:pPr>
              <w:ind w:left="922" w:hanging="425"/>
              <w:rPr>
                <w:rFonts w:ascii="Univers (W1)" w:hAnsi="Univers (W1)"/>
                <w:sz w:val="22"/>
                <w:szCs w:val="22"/>
              </w:rPr>
            </w:pPr>
            <w:r>
              <w:t xml:space="preserve">- </w:t>
            </w:r>
            <w:r w:rsidRPr="00B12D3C">
              <w:rPr>
                <w:rFonts w:ascii="Univers (W1)" w:hAnsi="Univers (W1)"/>
                <w:sz w:val="22"/>
                <w:szCs w:val="22"/>
              </w:rPr>
              <w:t>Immediately report accident.</w:t>
            </w:r>
          </w:p>
          <w:p w14:paraId="5C00C7CB" w14:textId="77777777" w:rsidR="00B8508A" w:rsidRPr="00C4292D" w:rsidRDefault="00B8508A" w:rsidP="00564D81">
            <w:pPr>
              <w:ind w:left="922" w:hanging="425"/>
            </w:pPr>
          </w:p>
        </w:tc>
      </w:tr>
      <w:tr w:rsidR="00417A10" w14:paraId="73F00F6F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0CE4313" w14:textId="77777777" w:rsidR="00417A10" w:rsidRPr="00417A10" w:rsidRDefault="00710E14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4E59E6" w:rsidRPr="00A50B5A" w14:paraId="5BD4FF32" w14:textId="77777777" w:rsidTr="00564D81">
        <w:trPr>
          <w:trHeight w:val="2733"/>
        </w:trPr>
        <w:tc>
          <w:tcPr>
            <w:tcW w:w="0" w:type="auto"/>
            <w:tcBorders>
              <w:bottom w:val="single" w:sz="4" w:space="0" w:color="auto"/>
            </w:tcBorders>
          </w:tcPr>
          <w:p w14:paraId="5B8D05DD" w14:textId="77777777" w:rsidR="004E59E6" w:rsidRPr="00A50B5A" w:rsidRDefault="004E59E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6E8E5" w14:textId="77777777" w:rsidR="00564D81" w:rsidRPr="00A50B5A" w:rsidRDefault="00564D81" w:rsidP="00564D81">
            <w:pPr>
              <w:ind w:left="214"/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ascii="Univers (W1)" w:hAnsi="Univers (W1)"/>
                <w:sz w:val="22"/>
                <w:szCs w:val="22"/>
              </w:rPr>
              <w:t>All replacement parts must be equivalent to original manufacturer parts in terms of make and material. Always follow manuf</w:t>
            </w:r>
            <w:r w:rsidR="0016210C">
              <w:rPr>
                <w:rFonts w:ascii="Univers (W1)" w:hAnsi="Univers (W1)"/>
                <w:sz w:val="22"/>
                <w:szCs w:val="22"/>
              </w:rPr>
              <w:t>acturer’s maintenance schedule!</w:t>
            </w:r>
            <w:r>
              <w:rPr>
                <w:rFonts w:ascii="Univers (W1)" w:hAnsi="Univers (W1)"/>
                <w:sz w:val="22"/>
                <w:szCs w:val="22"/>
              </w:rPr>
              <w:br/>
              <w:t>All repairs must be performed by qualified personnel.</w:t>
            </w:r>
          </w:p>
          <w:p w14:paraId="0BC16B77" w14:textId="77777777" w:rsidR="00564D81" w:rsidRPr="00A50B5A" w:rsidRDefault="00564D81" w:rsidP="00564D81">
            <w:pPr>
              <w:ind w:left="214"/>
              <w:rPr>
                <w:rFonts w:ascii="Univers (W1)" w:hAnsi="Univers (W1)"/>
                <w:sz w:val="22"/>
                <w:szCs w:val="22"/>
              </w:rPr>
            </w:pPr>
          </w:p>
          <w:p w14:paraId="164478A5" w14:textId="77777777" w:rsidR="00350AC1" w:rsidRPr="00A50B5A" w:rsidRDefault="00564D81" w:rsidP="000964EF">
            <w:pPr>
              <w:ind w:left="214"/>
              <w:rPr>
                <w:rFonts w:ascii="Univers (W1)" w:hAnsi="Univers (W1)"/>
                <w:b/>
                <w:sz w:val="22"/>
                <w:szCs w:val="22"/>
              </w:rPr>
            </w:pPr>
            <w:r>
              <w:rPr>
                <w:rFonts w:ascii="Univers (W1)" w:hAnsi="Univers (W1)"/>
                <w:b/>
                <w:sz w:val="22"/>
                <w:szCs w:val="22"/>
              </w:rPr>
              <w:t>Contact the competent official or the Office of Occupational Health and Safety, Animal Welfare and Environmental Protection (phone: 31-82684) if the scheduled preventive maintenance is overdue.</w:t>
            </w:r>
          </w:p>
        </w:tc>
      </w:tr>
    </w:tbl>
    <w:p w14:paraId="154F1648" w14:textId="77777777" w:rsidR="00ED2661" w:rsidRPr="00A50B5A" w:rsidRDefault="00ED2661" w:rsidP="00350AC1">
      <w:pPr>
        <w:rPr>
          <w:sz w:val="22"/>
          <w:szCs w:val="22"/>
        </w:rPr>
      </w:pPr>
    </w:p>
    <w:p w14:paraId="161677F7" w14:textId="77777777" w:rsidR="00350AC1" w:rsidRDefault="00350AC1" w:rsidP="00350AC1"/>
    <w:p w14:paraId="7704EDDB" w14:textId="77777777" w:rsidR="00350AC1" w:rsidRPr="002B710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</w:p>
    <w:p w14:paraId="1325F46E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321EDBD4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Date                                                                                                </w:t>
      </w:r>
      <w:r w:rsidR="008271D6">
        <w:rPr>
          <w:sz w:val="22"/>
          <w:szCs w:val="22"/>
        </w:rPr>
        <w:t xml:space="preserve">    </w:t>
      </w:r>
      <w:r>
        <w:rPr>
          <w:sz w:val="22"/>
          <w:szCs w:val="22"/>
        </w:rPr>
        <w:t>Signature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7B18A2" w:rsidRPr="007B18A2" w14:paraId="21809391" w14:textId="77777777" w:rsidTr="007B18A2">
        <w:tc>
          <w:tcPr>
            <w:tcW w:w="10912" w:type="dxa"/>
          </w:tcPr>
          <w:p w14:paraId="64E432DF" w14:textId="44CE3702" w:rsidR="007B18A2" w:rsidRPr="007B18A2" w:rsidRDefault="00FE1410" w:rsidP="00020202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sz w:val="10"/>
                <w:szCs w:val="10"/>
              </w:rPr>
              <w:t>June 2021</w:t>
            </w:r>
          </w:p>
        </w:tc>
      </w:tr>
    </w:tbl>
    <w:p w14:paraId="5CA9F37F" w14:textId="77777777" w:rsidR="00350AC1" w:rsidRDefault="00350AC1" w:rsidP="007B18A2"/>
    <w:sectPr w:rsidR="00350AC1" w:rsidSect="0010460C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36BC" w14:textId="77777777" w:rsidR="0023145E" w:rsidRDefault="0023145E">
      <w:r>
        <w:separator/>
      </w:r>
    </w:p>
  </w:endnote>
  <w:endnote w:type="continuationSeparator" w:id="0">
    <w:p w14:paraId="579391A6" w14:textId="77777777" w:rsidR="0023145E" w:rsidRDefault="0023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B10F" w14:textId="77777777" w:rsidR="0023145E" w:rsidRDefault="0023145E">
      <w:r>
        <w:separator/>
      </w:r>
    </w:p>
  </w:footnote>
  <w:footnote w:type="continuationSeparator" w:id="0">
    <w:p w14:paraId="629957EB" w14:textId="77777777" w:rsidR="0023145E" w:rsidRDefault="0023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5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2B46485C"/>
    <w:multiLevelType w:val="hybridMultilevel"/>
    <w:tmpl w:val="8AAC8ACE"/>
    <w:lvl w:ilvl="0" w:tplc="13DE8162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0A1073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B48E5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88F0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7EB7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F0EC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9668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DE28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1A9F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36A31"/>
    <w:multiLevelType w:val="hybridMultilevel"/>
    <w:tmpl w:val="B2D8A850"/>
    <w:lvl w:ilvl="0" w:tplc="94227C7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F326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A2B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00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E6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C07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6C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E0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CB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1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2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EC5AA8"/>
    <w:multiLevelType w:val="hybridMultilevel"/>
    <w:tmpl w:val="CFC07DF4"/>
    <w:lvl w:ilvl="0" w:tplc="EF4AA3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4B3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D06B4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93A11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2084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662C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78D2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9E72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07EC7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EA63E9"/>
    <w:multiLevelType w:val="hybridMultilevel"/>
    <w:tmpl w:val="664E330C"/>
    <w:lvl w:ilvl="0" w:tplc="7FF8B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E4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6E5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AF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F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AE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62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84D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143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2B53626"/>
    <w:multiLevelType w:val="hybridMultilevel"/>
    <w:tmpl w:val="36AEFD10"/>
    <w:lvl w:ilvl="0" w:tplc="3EE67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EAA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700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25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6FC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FE7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98C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B466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9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E0904"/>
    <w:multiLevelType w:val="hybridMultilevel"/>
    <w:tmpl w:val="2CB8E18A"/>
    <w:lvl w:ilvl="0" w:tplc="5B729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919A4BC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4225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3E39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60E2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10C0C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DC25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5CCD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A70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9501F"/>
    <w:multiLevelType w:val="hybridMultilevel"/>
    <w:tmpl w:val="DB0CFAF0"/>
    <w:lvl w:ilvl="0" w:tplc="1830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64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C0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09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66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8A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C6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9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786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66B50"/>
    <w:multiLevelType w:val="hybridMultilevel"/>
    <w:tmpl w:val="5BD80224"/>
    <w:lvl w:ilvl="0" w:tplc="22347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4E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8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EF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41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CC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42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5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B69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6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7"/>
  </w:num>
  <w:num w:numId="4">
    <w:abstractNumId w:val="24"/>
  </w:num>
  <w:num w:numId="5">
    <w:abstractNumId w:val="20"/>
  </w:num>
  <w:num w:numId="6">
    <w:abstractNumId w:val="21"/>
  </w:num>
  <w:num w:numId="7">
    <w:abstractNumId w:val="15"/>
  </w:num>
  <w:num w:numId="8">
    <w:abstractNumId w:val="14"/>
  </w:num>
  <w:num w:numId="9">
    <w:abstractNumId w:val="9"/>
  </w:num>
  <w:num w:numId="10">
    <w:abstractNumId w:val="26"/>
  </w:num>
  <w:num w:numId="11">
    <w:abstractNumId w:val="5"/>
  </w:num>
  <w:num w:numId="12">
    <w:abstractNumId w:val="16"/>
  </w:num>
  <w:num w:numId="13">
    <w:abstractNumId w:val="25"/>
  </w:num>
  <w:num w:numId="14">
    <w:abstractNumId w:val="13"/>
  </w:num>
  <w:num w:numId="15">
    <w:abstractNumId w:val="3"/>
  </w:num>
  <w:num w:numId="16">
    <w:abstractNumId w:val="6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  <w:num w:numId="21">
    <w:abstractNumId w:val="4"/>
  </w:num>
  <w:num w:numId="22">
    <w:abstractNumId w:val="12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2"/>
  </w:num>
  <w:num w:numId="25">
    <w:abstractNumId w:val="1"/>
  </w:num>
  <w:num w:numId="26">
    <w:abstractNumId w:val="19"/>
  </w:num>
  <w:num w:numId="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0202"/>
    <w:rsid w:val="00084A1E"/>
    <w:rsid w:val="00095526"/>
    <w:rsid w:val="000964EF"/>
    <w:rsid w:val="000A7393"/>
    <w:rsid w:val="0010460C"/>
    <w:rsid w:val="00146E87"/>
    <w:rsid w:val="0016210C"/>
    <w:rsid w:val="002121E8"/>
    <w:rsid w:val="0021721F"/>
    <w:rsid w:val="0023145E"/>
    <w:rsid w:val="003260B0"/>
    <w:rsid w:val="00347241"/>
    <w:rsid w:val="00350AC1"/>
    <w:rsid w:val="003569F3"/>
    <w:rsid w:val="00385534"/>
    <w:rsid w:val="003A003C"/>
    <w:rsid w:val="003A5B4E"/>
    <w:rsid w:val="003B0247"/>
    <w:rsid w:val="003D367B"/>
    <w:rsid w:val="00417A10"/>
    <w:rsid w:val="004379A6"/>
    <w:rsid w:val="00475AB9"/>
    <w:rsid w:val="00482B54"/>
    <w:rsid w:val="004C5F8C"/>
    <w:rsid w:val="004E59E6"/>
    <w:rsid w:val="00564D81"/>
    <w:rsid w:val="00574C5A"/>
    <w:rsid w:val="005F2269"/>
    <w:rsid w:val="00611C81"/>
    <w:rsid w:val="00641DFC"/>
    <w:rsid w:val="0068127D"/>
    <w:rsid w:val="00710E14"/>
    <w:rsid w:val="0075169A"/>
    <w:rsid w:val="00792C9A"/>
    <w:rsid w:val="007949F6"/>
    <w:rsid w:val="007B18A2"/>
    <w:rsid w:val="008271D6"/>
    <w:rsid w:val="00864318"/>
    <w:rsid w:val="008649AA"/>
    <w:rsid w:val="00885403"/>
    <w:rsid w:val="008A7D6E"/>
    <w:rsid w:val="00931F02"/>
    <w:rsid w:val="009918C0"/>
    <w:rsid w:val="00A21207"/>
    <w:rsid w:val="00A25AED"/>
    <w:rsid w:val="00A4206A"/>
    <w:rsid w:val="00A50B5A"/>
    <w:rsid w:val="00A55958"/>
    <w:rsid w:val="00A705B8"/>
    <w:rsid w:val="00B12D3C"/>
    <w:rsid w:val="00B31684"/>
    <w:rsid w:val="00B8508A"/>
    <w:rsid w:val="00BA0548"/>
    <w:rsid w:val="00BA6775"/>
    <w:rsid w:val="00C30805"/>
    <w:rsid w:val="00C4292D"/>
    <w:rsid w:val="00C429F1"/>
    <w:rsid w:val="00C55BE1"/>
    <w:rsid w:val="00D02BDD"/>
    <w:rsid w:val="00D54E76"/>
    <w:rsid w:val="00D5708A"/>
    <w:rsid w:val="00DE115A"/>
    <w:rsid w:val="00E414B4"/>
    <w:rsid w:val="00E62DFC"/>
    <w:rsid w:val="00ED2661"/>
    <w:rsid w:val="00ED6110"/>
    <w:rsid w:val="00F01447"/>
    <w:rsid w:val="00F450FB"/>
    <w:rsid w:val="00F45521"/>
    <w:rsid w:val="00F749E7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EE37B"/>
  <w15:docId w15:val="{FC560C8F-0DEC-4524-ABA6-C8A2AFF2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46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0460C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10460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10460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1046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046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10460C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10460C"/>
    <w:rPr>
      <w:sz w:val="20"/>
    </w:rPr>
  </w:style>
  <w:style w:type="paragraph" w:styleId="Kopfzeile">
    <w:name w:val="header"/>
    <w:basedOn w:val="Standard"/>
    <w:rsid w:val="001046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460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0460C"/>
  </w:style>
  <w:style w:type="paragraph" w:styleId="Textkrper">
    <w:name w:val="Body Text"/>
    <w:basedOn w:val="Standard"/>
    <w:rsid w:val="0010460C"/>
    <w:rPr>
      <w:snapToGrid w:val="0"/>
      <w:sz w:val="20"/>
    </w:rPr>
  </w:style>
  <w:style w:type="paragraph" w:styleId="Funotentext">
    <w:name w:val="footnote text"/>
    <w:basedOn w:val="Standard"/>
    <w:semiHidden/>
    <w:rsid w:val="0010460C"/>
    <w:rPr>
      <w:sz w:val="20"/>
    </w:rPr>
  </w:style>
  <w:style w:type="character" w:styleId="Funotenzeichen">
    <w:name w:val="footnote reference"/>
    <w:basedOn w:val="Absatz-Standardschriftart"/>
    <w:semiHidden/>
    <w:rsid w:val="0010460C"/>
    <w:rPr>
      <w:vertAlign w:val="superscript"/>
    </w:rPr>
  </w:style>
  <w:style w:type="paragraph" w:customStyle="1" w:styleId="Textkrper21">
    <w:name w:val="Textkörper 21"/>
    <w:basedOn w:val="Standard"/>
    <w:rsid w:val="0010460C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7B1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18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18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80CA-5248-4874-9C84-9813D88E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2009-10-28T08:59:00Z</cp:lastPrinted>
  <dcterms:created xsi:type="dcterms:W3CDTF">2020-02-14T07:35:00Z</dcterms:created>
  <dcterms:modified xsi:type="dcterms:W3CDTF">2021-06-21T14:56:00Z</dcterms:modified>
</cp:coreProperties>
</file>